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93" w:type="dxa"/>
        <w:tblLook w:val="04A0" w:firstRow="1" w:lastRow="0" w:firstColumn="1" w:lastColumn="0" w:noHBand="0" w:noVBand="1"/>
      </w:tblPr>
      <w:tblGrid>
        <w:gridCol w:w="503"/>
        <w:gridCol w:w="1411"/>
        <w:gridCol w:w="1369"/>
        <w:gridCol w:w="2617"/>
        <w:gridCol w:w="575"/>
        <w:gridCol w:w="989"/>
        <w:gridCol w:w="901"/>
        <w:gridCol w:w="613"/>
        <w:gridCol w:w="1442"/>
      </w:tblGrid>
      <w:tr w:rsidR="00D860AA" w:rsidRPr="00D860AA" w:rsidTr="00D860AA">
        <w:trPr>
          <w:trHeight w:val="765"/>
        </w:trPr>
        <w:tc>
          <w:tcPr>
            <w:tcW w:w="10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8"/>
                <w:szCs w:val="38"/>
              </w:rPr>
            </w:pPr>
            <w:r w:rsidRPr="00D860A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8"/>
                <w:szCs w:val="38"/>
              </w:rPr>
              <w:t>分部分项工程和单价措施项目清单与计价表</w:t>
            </w:r>
          </w:p>
        </w:tc>
      </w:tr>
      <w:tr w:rsidR="00D860AA" w:rsidRPr="00D860AA" w:rsidTr="00D860AA">
        <w:trPr>
          <w:trHeight w:val="300"/>
        </w:trPr>
        <w:tc>
          <w:tcPr>
            <w:tcW w:w="10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  <w:r w:rsidRPr="00D860A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工程名称：</w:t>
            </w:r>
            <w:r w:rsidRPr="00D860AA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南京审计大学金审学院</w:t>
            </w:r>
            <w:r w:rsidRPr="00D860A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 xml:space="preserve">     标段：</w:t>
            </w:r>
            <w:r w:rsidRPr="00D860AA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消防设施隐患改造维修</w:t>
            </w:r>
            <w:r w:rsidRPr="00D860A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 xml:space="preserve">        第</w:t>
            </w:r>
            <w:r w:rsidRPr="00D860AA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1</w:t>
            </w:r>
            <w:r w:rsidRPr="00D860A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页 共</w:t>
            </w:r>
            <w:r w:rsidRPr="00D860AA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1</w:t>
            </w:r>
            <w:r w:rsidRPr="00D860AA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页</w:t>
            </w:r>
          </w:p>
        </w:tc>
      </w:tr>
      <w:tr w:rsidR="00D860AA" w:rsidRPr="00D860AA" w:rsidTr="00D860AA">
        <w:trPr>
          <w:trHeight w:val="300"/>
        </w:trPr>
        <w:tc>
          <w:tcPr>
            <w:tcW w:w="5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6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项目特征描述</w:t>
            </w:r>
          </w:p>
        </w:tc>
        <w:tc>
          <w:tcPr>
            <w:tcW w:w="5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98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工程量</w:t>
            </w:r>
          </w:p>
        </w:tc>
        <w:tc>
          <w:tcPr>
            <w:tcW w:w="295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金 额(元)</w:t>
            </w:r>
          </w:p>
        </w:tc>
      </w:tr>
      <w:tr w:rsidR="00D860AA" w:rsidRPr="00D860AA" w:rsidTr="00D860AA">
        <w:trPr>
          <w:trHeight w:val="300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综合单价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合价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其中</w:t>
            </w:r>
          </w:p>
        </w:tc>
      </w:tr>
      <w:tr w:rsidR="00D860AA" w:rsidRPr="00D860AA" w:rsidTr="00D860AA">
        <w:trPr>
          <w:trHeight w:val="300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暂估价</w:t>
            </w:r>
          </w:p>
        </w:tc>
      </w:tr>
      <w:tr w:rsidR="00D860AA" w:rsidRPr="00D860AA" w:rsidTr="00D860AA">
        <w:trPr>
          <w:trHeight w:val="319"/>
        </w:trPr>
        <w:tc>
          <w:tcPr>
            <w:tcW w:w="1042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一、食堂楼梯防火门安装</w:t>
            </w:r>
          </w:p>
        </w:tc>
      </w:tr>
      <w:tr w:rsidR="00D860AA" w:rsidRPr="00D860AA" w:rsidTr="00D860AA">
        <w:trPr>
          <w:trHeight w:val="1320"/>
        </w:trPr>
        <w:tc>
          <w:tcPr>
            <w:tcW w:w="50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防火门扇</w:t>
            </w:r>
          </w:p>
        </w:tc>
        <w:tc>
          <w:tcPr>
            <w:tcW w:w="26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1、防火门扇：</w:t>
            </w:r>
            <w:proofErr w:type="gramStart"/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木质甲级</w:t>
            </w:r>
            <w:proofErr w:type="gramEnd"/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防火门11</w:t>
            </w:r>
            <w:proofErr w:type="gramStart"/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樘</w:t>
            </w:r>
            <w:proofErr w:type="gramEnd"/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、2.2高×2.1宽.               多余洞口用防火门材质封堵。</w:t>
            </w: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平方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67.6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522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防火门配套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1、高压闭门器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22.0 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522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防火门配套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1、防火门锁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11.0 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522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防火门配套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1、防火门防烟压条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170.0 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522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防火门配套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1、门扇铰链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33.0 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132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措施费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1、旧铝合金玻璃门拆除、垃圾清运  2、门洞墙面土建修补，墙面油漆恢复。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1.0 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319"/>
        </w:trPr>
        <w:tc>
          <w:tcPr>
            <w:tcW w:w="1042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二、食堂疏散照明应急灯</w:t>
            </w:r>
          </w:p>
        </w:tc>
      </w:tr>
      <w:tr w:rsidR="00D860AA" w:rsidRPr="00D860AA" w:rsidTr="00D860AA">
        <w:trPr>
          <w:trHeight w:val="1722"/>
        </w:trPr>
        <w:tc>
          <w:tcPr>
            <w:tcW w:w="50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消防应急疏散、应急照明灯</w:t>
            </w:r>
          </w:p>
        </w:tc>
        <w:tc>
          <w:tcPr>
            <w:tcW w:w="26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1、疏散诱导灯：明装          2、旧灯具拆除、新灯具安装。               3、规格：600×200。  4、线路检查整理修复、原灯具吊架（2.6m长）修整。</w:t>
            </w: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20.0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1722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消防应急疏散、应急照明灯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1、疏散诱导灯：明装          2、旧灯具拆除、新灯具安装。               3、规格：375×160   4、线路检查整理修复、原灯具吊架（2.6m长）修整。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16.0 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1722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消防应急疏散、应急照明灯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1、应急照明灯：明装          2、旧灯具拆除、新灯具安装。               3、规格：双头壁挂应急灯。                4、线路检查整理修复、原灯具吊架（2.6m长）修整。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bookmarkStart w:id="0" w:name="_GoBack"/>
            <w:bookmarkEnd w:id="0"/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5.0 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1962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消防应急疏散、应急照明灯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1、应急照明灯：明装          2、旧灯具拆除、新灯具安装。               3、规格：双管40瓦日光灯、自带蓄电池90分钟4、线路检查整理修复、原灯具吊架（2.6m长）修整。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36.0 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6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管内布线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1、ZR-BV2.5电线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600.0 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132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独立费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查线、布线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1、灯具增加应急充电线路。 2、拆除原有灯具、利用原有楼板内暗管加灯具充电线。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1.0 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379"/>
        </w:trPr>
        <w:tc>
          <w:tcPr>
            <w:tcW w:w="1042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三、信息楼、图书馆火灾报警维修</w:t>
            </w:r>
          </w:p>
        </w:tc>
      </w:tr>
      <w:tr w:rsidR="00D860AA" w:rsidRPr="00D860AA" w:rsidTr="00D860AA">
        <w:trPr>
          <w:trHeight w:val="600"/>
        </w:trPr>
        <w:tc>
          <w:tcPr>
            <w:tcW w:w="50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点型探测器</w:t>
            </w:r>
          </w:p>
        </w:tc>
        <w:tc>
          <w:tcPr>
            <w:tcW w:w="2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</w:t>
            </w:r>
            <w:proofErr w:type="gramStart"/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感</w:t>
            </w:r>
            <w:proofErr w:type="gramEnd"/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烟探测器拆除、更新</w:t>
            </w: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76.0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6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点型探测器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1.感温探测器拆除、更新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9.0 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559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按钮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1.手动报警按钮更新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4.0 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559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模块（模块箱）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1.联动控制模块更新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7.0 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559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模块（模块箱）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1.信号输入模块更新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5.0 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559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按钮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1.消火栓按钮更新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12.0 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559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区域报警控制箱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1.楼层显示器更新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4.0 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559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配线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1.报警回路线更换：ZRNH-RVS-2*1.5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380.0 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859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控制电缆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室外电缆：ZRNH-KVV-12*2.5更换，室外电缆走向排查。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360.0 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559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措施费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火灾报警线路短路排查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1.0 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600"/>
        </w:trPr>
        <w:tc>
          <w:tcPr>
            <w:tcW w:w="1042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四、室外喷淋管道维修</w:t>
            </w:r>
          </w:p>
        </w:tc>
      </w:tr>
      <w:tr w:rsidR="00D860AA" w:rsidRPr="00D860AA" w:rsidTr="00D860AA">
        <w:trPr>
          <w:trHeight w:val="720"/>
        </w:trPr>
        <w:tc>
          <w:tcPr>
            <w:tcW w:w="50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室外喷淋管道</w:t>
            </w:r>
          </w:p>
        </w:tc>
        <w:tc>
          <w:tcPr>
            <w:tcW w:w="2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 钢丝网骨架复合塑料管DN150（D160×9.0mm厚/1.6Mpa）</w:t>
            </w: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130.0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72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钢丝复合管配件</w:t>
            </w:r>
          </w:p>
        </w:tc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 D160电熔直接、弯头、法兰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61.0 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72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焊接法兰阀门</w:t>
            </w:r>
          </w:p>
        </w:tc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 DN150铸铁软密封闸阀1.6Mpa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2.0 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72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消防阀门井</w:t>
            </w:r>
          </w:p>
        </w:tc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 消防阀门井 阀门井砌筑、φ600井盖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座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2.0 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72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管道沟挖土</w:t>
            </w:r>
          </w:p>
        </w:tc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 管道沟人工挖土、回填700mm宽×900mm深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90.0 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72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管沟沿途绿化</w:t>
            </w:r>
          </w:p>
        </w:tc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 管道沟沿途绿化、路面破坏2. 管道沟沿途绿化、路面恢复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1.0 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72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施工措施</w:t>
            </w:r>
          </w:p>
        </w:tc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 绿化保护、路面临时围挡、保证半幅路面通车措施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1.0 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72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施工措施</w:t>
            </w:r>
          </w:p>
        </w:tc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 校园内喷淋管道漏点检查测试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1.0 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379"/>
        </w:trPr>
        <w:tc>
          <w:tcPr>
            <w:tcW w:w="1042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五、室外火灾控制电缆</w:t>
            </w:r>
          </w:p>
        </w:tc>
      </w:tr>
      <w:tr w:rsidR="00D860AA" w:rsidRPr="00D860AA" w:rsidTr="00D860AA">
        <w:trPr>
          <w:trHeight w:val="1519"/>
        </w:trPr>
        <w:tc>
          <w:tcPr>
            <w:tcW w:w="50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控制电缆</w:t>
            </w:r>
          </w:p>
        </w:tc>
        <w:tc>
          <w:tcPr>
            <w:tcW w:w="2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</w:t>
            </w:r>
            <w:proofErr w:type="gramStart"/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室外铠装控制电缆</w:t>
            </w:r>
            <w:proofErr w:type="gramEnd"/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：WDZN-BYJ22-6×2.5mm2    2、远程启动喷淋泵、消防泵联动线路。       3、室外电缆沟走向排查</w:t>
            </w: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1150.0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1519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控制电缆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</w:t>
            </w:r>
            <w:proofErr w:type="gramStart"/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室外铠装控制电缆</w:t>
            </w:r>
            <w:proofErr w:type="gramEnd"/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：WDZN-BYJ22-4×1.5mm2      2、消防泵房电话线路及压力开关。            3、室外电缆沟走向排查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1150.0 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1519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控制电缆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</w:t>
            </w:r>
            <w:proofErr w:type="gramStart"/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室外铠装控制电缆</w:t>
            </w:r>
            <w:proofErr w:type="gramEnd"/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：WDZN-BYJ22-4×2.5mm2      2、消防泵房消火栓按钮线路。              3、室外电缆沟走向排查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1150.0 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1519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控制电缆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</w:t>
            </w:r>
            <w:proofErr w:type="gramStart"/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室外铠装控制电缆</w:t>
            </w:r>
            <w:proofErr w:type="gramEnd"/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：WDZN-BYJ22-4×2.5mm2      2、消防泵房消火栓按钮线路。                3、室外电缆沟走向排查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1310.0 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1159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电缆井</w:t>
            </w:r>
          </w:p>
        </w:tc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 电缆</w:t>
            </w:r>
            <w:proofErr w:type="gramStart"/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检查手井</w:t>
            </w:r>
            <w:proofErr w:type="gramEnd"/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检查井砌筑、φ500井盖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座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3.0 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859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电缆沟挖土</w:t>
            </w:r>
          </w:p>
        </w:tc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 管道沟人工挖土、回填700mm宽×900mm深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200.0 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859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电缆沟沿途绿化</w:t>
            </w:r>
          </w:p>
        </w:tc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 管道沟沿途绿化、路面破坏2. 管道沟沿途绿化、路面恢复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1.0 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859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措施费</w:t>
            </w:r>
          </w:p>
        </w:tc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1.人工进入电缆沟内布电缆安全措施。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1.0 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6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6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6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6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6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6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6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6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60AA" w:rsidRPr="00D860AA" w:rsidTr="00D860AA">
        <w:trPr>
          <w:trHeight w:val="379"/>
        </w:trPr>
        <w:tc>
          <w:tcPr>
            <w:tcW w:w="8365" w:type="dxa"/>
            <w:gridSpan w:val="7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本项小计（3）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860AA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0.00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60AA" w:rsidRPr="00D860AA" w:rsidRDefault="00D860AA" w:rsidP="00D860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60A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860AA" w:rsidRPr="00D860AA" w:rsidTr="00D860AA">
        <w:trPr>
          <w:trHeight w:val="285"/>
        </w:trPr>
        <w:tc>
          <w:tcPr>
            <w:tcW w:w="10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60AA" w:rsidRPr="00D860AA" w:rsidRDefault="00D860AA" w:rsidP="00D860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60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未来软件编制                                                                 </w:t>
            </w:r>
          </w:p>
        </w:tc>
      </w:tr>
    </w:tbl>
    <w:p w:rsidR="00BB1184" w:rsidRDefault="00BB1184"/>
    <w:sectPr w:rsidR="00BB1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70B" w:rsidRDefault="00AD570B" w:rsidP="00D860AA">
      <w:r>
        <w:separator/>
      </w:r>
    </w:p>
  </w:endnote>
  <w:endnote w:type="continuationSeparator" w:id="0">
    <w:p w:rsidR="00AD570B" w:rsidRDefault="00AD570B" w:rsidP="00D8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70B" w:rsidRDefault="00AD570B" w:rsidP="00D860AA">
      <w:r>
        <w:separator/>
      </w:r>
    </w:p>
  </w:footnote>
  <w:footnote w:type="continuationSeparator" w:id="0">
    <w:p w:rsidR="00AD570B" w:rsidRDefault="00AD570B" w:rsidP="00D86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638"/>
    <w:rsid w:val="0009687F"/>
    <w:rsid w:val="00587431"/>
    <w:rsid w:val="005A3721"/>
    <w:rsid w:val="00702638"/>
    <w:rsid w:val="007B77B1"/>
    <w:rsid w:val="00AD570B"/>
    <w:rsid w:val="00BB1184"/>
    <w:rsid w:val="00D860AA"/>
    <w:rsid w:val="00FB4D65"/>
    <w:rsid w:val="00FD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6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60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6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60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6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60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6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60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2018-01-02T05:16:00Z</dcterms:created>
  <dcterms:modified xsi:type="dcterms:W3CDTF">2018-01-02T05:17:00Z</dcterms:modified>
</cp:coreProperties>
</file>