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2A" w:rsidRPr="00794F81" w:rsidRDefault="00597E40">
      <w:pPr>
        <w:spacing w:line="640" w:lineRule="exact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 w:rsidRPr="00794F81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南京审计大学金审学院</w:t>
      </w:r>
    </w:p>
    <w:p w:rsidR="00E54C2A" w:rsidRPr="00794F81" w:rsidRDefault="00794F81">
      <w:pPr>
        <w:spacing w:line="640" w:lineRule="exact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 w:rsidRPr="00794F81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B</w:t>
      </w:r>
      <w:r w:rsidR="00597E40" w:rsidRPr="00794F81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教学楼机房桌椅采购招标公告</w:t>
      </w:r>
    </w:p>
    <w:p w:rsidR="00E54C2A" w:rsidRPr="00794F81" w:rsidRDefault="00E54C2A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E54C2A" w:rsidRPr="00794F81" w:rsidRDefault="00597E40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一、</w:t>
      </w:r>
      <w:r w:rsidRPr="00794F81">
        <w:rPr>
          <w:rFonts w:ascii="Calibri" w:eastAsia="仿宋" w:hAnsi="Calibri" w:cs="Calibri"/>
          <w:color w:val="000000"/>
          <w:kern w:val="0"/>
          <w:sz w:val="24"/>
          <w:szCs w:val="24"/>
          <w:shd w:val="clear" w:color="auto" w:fill="FFFFFF"/>
          <w:lang w:bidi="ar"/>
        </w:rPr>
        <w:t> 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项目名称：</w:t>
      </w:r>
      <w:r w:rsidR="00794F81"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B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教学楼机房桌椅采购</w:t>
      </w:r>
    </w:p>
    <w:p w:rsidR="00E54C2A" w:rsidRPr="00794F81" w:rsidRDefault="00597E40">
      <w:pPr>
        <w:pStyle w:val="a9"/>
        <w:widowControl/>
        <w:shd w:val="clear" w:color="auto" w:fill="FFFFFF"/>
        <w:spacing w:beforeAutospacing="0" w:afterAutospacing="0" w:line="440" w:lineRule="exact"/>
        <w:ind w:left="480" w:hanging="480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二、</w:t>
      </w:r>
      <w:r w:rsidRPr="00794F81">
        <w:rPr>
          <w:rFonts w:ascii="Calibri" w:eastAsia="仿宋" w:hAnsi="Calibri" w:cs="Calibri"/>
          <w:color w:val="000000"/>
          <w:szCs w:val="24"/>
          <w:shd w:val="clear" w:color="auto" w:fill="FFFFFF"/>
          <w:lang w:bidi="ar"/>
        </w:rPr>
        <w:t> </w:t>
      </w:r>
      <w:r w:rsidRPr="00794F81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要求：</w:t>
      </w:r>
    </w:p>
    <w:p w:rsidR="00E54C2A" w:rsidRPr="00794F81" w:rsidRDefault="00597E40">
      <w:pPr>
        <w:pStyle w:val="a9"/>
        <w:widowControl/>
        <w:shd w:val="clear" w:color="auto" w:fill="FFFFFF"/>
        <w:spacing w:beforeAutospacing="0" w:afterAutospacing="0" w:line="440" w:lineRule="exact"/>
        <w:ind w:left="480" w:hanging="480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1、产品尺寸、</w:t>
      </w:r>
      <w:r w:rsidR="00B52E30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技术参数</w:t>
      </w:r>
      <w:r w:rsidRPr="00794F81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、数量等要求详见本公告附</w:t>
      </w:r>
      <w:r w:rsidR="005B2775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表</w:t>
      </w:r>
      <w:r w:rsidRPr="00794F81">
        <w:rPr>
          <w:rFonts w:ascii="仿宋" w:eastAsia="仿宋" w:hAnsi="仿宋" w:cs="微软雅黑" w:hint="eastAsia"/>
          <w:color w:val="000000"/>
          <w:szCs w:val="24"/>
          <w:shd w:val="clear" w:color="auto" w:fill="FFFFFF"/>
          <w:lang w:bidi="ar"/>
        </w:rPr>
        <w:t>；</w:t>
      </w:r>
    </w:p>
    <w:p w:rsidR="00E54C2A" w:rsidRPr="00794F81" w:rsidRDefault="00597E40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三、投标须知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1、投标人需具有独立法人资质。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2、购买标书费用为200元/份，且无论中标与否，不予退还。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3、标书要求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（1）法定代表人授权书及身份证明、联系方式。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（2）投标单位需按</w:t>
      </w:r>
      <w:r w:rsidR="00FF242A"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机房电脑桌椅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清单</w:t>
      </w:r>
      <w:r w:rsidR="00FF242A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及报价表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（见附表）</w:t>
      </w:r>
      <w:r w:rsidR="00FE4A88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报价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，</w:t>
      </w:r>
      <w:r w:rsidR="00FE4A88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本报价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含货物、运输、安装、管理、风险、利税等一切费用。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（3）厂家（或供货商）5年售后服务承诺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（4）提供两年业绩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（5）营业执照复印件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4、其他投标说明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（1）投标过程产生的费用全部由投标单位承担，投标文件一式叁份，一正二副，由投标人密封并加盖公章。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（2）中标单位交纳中标保证金2万元，中标后30天内完成供货及安装，延期违约金按总合同价1%/天计算，并从货款中直接扣除。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（3）中标方产品须符合环保要求，安装完毕后提供环评检测报告；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（4）验收合格后20天内支付货款的95%，一年后付5%余款。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（5）招标方不对评标过程与评标结果作任何解释。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5、标书接收截止日期：2019年</w:t>
      </w:r>
      <w:r w:rsidR="00CD19F8"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  <w:t>8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月</w:t>
      </w:r>
      <w:r w:rsidR="00CD19F8"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  <w:t>9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日</w:t>
      </w:r>
      <w:r w:rsidRPr="00794F81">
        <w:rPr>
          <w:rFonts w:ascii="Calibri" w:eastAsia="仿宋" w:hAnsi="Calibri" w:cs="Calibri"/>
          <w:color w:val="000000"/>
          <w:kern w:val="0"/>
          <w:sz w:val="24"/>
          <w:szCs w:val="24"/>
          <w:shd w:val="clear" w:color="auto" w:fill="FFFFFF"/>
          <w:lang w:bidi="ar"/>
        </w:rPr>
        <w:t> </w:t>
      </w:r>
      <w:r w:rsidR="00CD19F8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CD19F8"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  <w:t>6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:00前。</w:t>
      </w:r>
    </w:p>
    <w:p w:rsidR="00E54C2A" w:rsidRPr="00794F81" w:rsidRDefault="00597E40">
      <w:pPr>
        <w:widowControl/>
        <w:shd w:val="clear" w:color="auto" w:fill="FFFFFF"/>
        <w:spacing w:line="440" w:lineRule="exact"/>
        <w:ind w:firstLine="425"/>
        <w:jc w:val="left"/>
        <w:rPr>
          <w:rFonts w:ascii="仿宋" w:eastAsia="仿宋" w:hAnsi="仿宋" w:cs="微软雅黑"/>
          <w:color w:val="000000"/>
          <w:sz w:val="18"/>
          <w:szCs w:val="18"/>
        </w:rPr>
      </w:pPr>
      <w:r w:rsidRPr="00794F81">
        <w:rPr>
          <w:rFonts w:ascii="Calibri" w:eastAsia="仿宋" w:hAnsi="Calibri" w:cs="Calibri"/>
          <w:color w:val="000000"/>
          <w:kern w:val="0"/>
          <w:sz w:val="24"/>
          <w:szCs w:val="24"/>
          <w:shd w:val="clear" w:color="auto" w:fill="FFFFFF"/>
          <w:lang w:bidi="ar"/>
        </w:rPr>
        <w:t> 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 xml:space="preserve">标书接收地点：图书馆T南406室，联系人：张老师，孙老师 </w:t>
      </w:r>
      <w:r w:rsidRPr="00794F81">
        <w:rPr>
          <w:rFonts w:ascii="Calibri" w:eastAsia="仿宋" w:hAnsi="Calibri" w:cs="Calibri"/>
          <w:color w:val="000000"/>
          <w:kern w:val="0"/>
          <w:sz w:val="24"/>
          <w:szCs w:val="24"/>
          <w:shd w:val="clear" w:color="auto" w:fill="FFFFFF"/>
          <w:lang w:bidi="ar"/>
        </w:rPr>
        <w:t> 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电话：85780003 85780069</w:t>
      </w:r>
    </w:p>
    <w:p w:rsidR="00E54C2A" w:rsidRPr="00794F81" w:rsidRDefault="00E54C2A">
      <w:pPr>
        <w:widowControl/>
        <w:shd w:val="clear" w:color="auto" w:fill="FFFFFF"/>
        <w:wordWrap w:val="0"/>
        <w:spacing w:line="440" w:lineRule="exact"/>
        <w:ind w:firstLineChars="200" w:firstLine="480"/>
        <w:jc w:val="right"/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E54C2A" w:rsidRDefault="00597E40">
      <w:pPr>
        <w:widowControl/>
        <w:shd w:val="clear" w:color="auto" w:fill="FFFFFF"/>
        <w:wordWrap w:val="0"/>
        <w:spacing w:line="440" w:lineRule="exact"/>
        <w:ind w:firstLineChars="200" w:firstLine="480"/>
        <w:jc w:val="right"/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2019年</w:t>
      </w:r>
      <w:r w:rsidR="005B2775"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  <w:t>7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月</w:t>
      </w:r>
      <w:r w:rsidR="005B2775"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  <w:t>29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日</w:t>
      </w:r>
    </w:p>
    <w:p w:rsidR="00794F81" w:rsidRPr="00794F81" w:rsidRDefault="00794F81" w:rsidP="00794F81">
      <w:pPr>
        <w:widowControl/>
        <w:shd w:val="clear" w:color="auto" w:fill="FFFFFF"/>
        <w:spacing w:line="440" w:lineRule="exact"/>
        <w:ind w:firstLineChars="200" w:firstLine="480"/>
        <w:jc w:val="right"/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E54C2A" w:rsidRPr="00794F81" w:rsidRDefault="00597E40" w:rsidP="000B6931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附</w:t>
      </w:r>
      <w:r w:rsidR="005B51C5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表</w:t>
      </w: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：</w:t>
      </w:r>
    </w:p>
    <w:p w:rsidR="00E54C2A" w:rsidRPr="00794F81" w:rsidRDefault="00597E40" w:rsidP="00F049F3">
      <w:pPr>
        <w:widowControl/>
        <w:shd w:val="clear" w:color="auto" w:fill="FFFFFF"/>
        <w:spacing w:line="440" w:lineRule="exact"/>
        <w:jc w:val="center"/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94F81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机房电脑桌椅清单</w:t>
      </w:r>
      <w:r w:rsidR="005B51C5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及报价表</w:t>
      </w:r>
    </w:p>
    <w:tbl>
      <w:tblPr>
        <w:tblpPr w:leftFromText="180" w:rightFromText="180" w:vertAnchor="text" w:horzAnchor="page" w:tblpX="1033" w:tblpY="326"/>
        <w:tblOverlap w:val="never"/>
        <w:tblW w:w="10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604"/>
        <w:gridCol w:w="2130"/>
        <w:gridCol w:w="1410"/>
        <w:gridCol w:w="3405"/>
        <w:gridCol w:w="389"/>
        <w:gridCol w:w="425"/>
        <w:gridCol w:w="709"/>
        <w:gridCol w:w="712"/>
      </w:tblGrid>
      <w:tr w:rsidR="00E54C2A" w:rsidRPr="00794F81" w:rsidTr="00437E5D">
        <w:trPr>
          <w:trHeight w:val="77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49F3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序</w:t>
            </w:r>
          </w:p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图片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49F3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单</w:t>
            </w:r>
          </w:p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6931" w:rsidRDefault="00597E40" w:rsidP="000B693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2"/>
                <w:lang w:bidi="ar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数</w:t>
            </w:r>
          </w:p>
          <w:p w:rsidR="00E54C2A" w:rsidRPr="00794F81" w:rsidRDefault="00597E40" w:rsidP="000B693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总价</w:t>
            </w:r>
          </w:p>
        </w:tc>
      </w:tr>
      <w:tr w:rsidR="00E54C2A" w:rsidRPr="00794F81" w:rsidTr="00437E5D">
        <w:trPr>
          <w:trHeight w:val="22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三人电脑桌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2540</wp:posOffset>
                  </wp:positionV>
                  <wp:extent cx="1144270" cy="845185"/>
                  <wp:effectExtent l="0" t="0" r="17780" b="12065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2250*570*760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506DE2" w:rsidRDefault="00597E4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1.台面：采用吉林“露水河”</w:t>
            </w:r>
            <w:r w:rsidR="00284DF2"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同档次</w:t>
            </w:r>
            <w:r w:rsidR="00506DE2"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及以上</w:t>
            </w:r>
            <w:r w:rsidR="00284DF2"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品牌</w:t>
            </w:r>
            <w:r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E1级三聚氰胺板，厚度25mm,耐酸、耐碱、耐磨、防火;同色封边，厚度2mm;台面前沿加档条。颜色：枫木色。                                                       2.钢架：主材采用50*50*1.5的方管，辅材采用25*50的矩形管，后背及主机底板采用0.8mm厚的钢板外加拉筋。喷塑：铁灰砂纹。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0B693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E54C2A" w:rsidRPr="00794F81" w:rsidTr="00437E5D">
        <w:trPr>
          <w:trHeight w:val="227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教师电脑桌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269875</wp:posOffset>
                  </wp:positionV>
                  <wp:extent cx="1189990" cy="873760"/>
                  <wp:effectExtent l="0" t="0" r="10160" b="254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1500*570*760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506DE2" w:rsidRDefault="00597E4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1.台面：采用吉林“露水河”</w:t>
            </w:r>
            <w:r w:rsidR="00284DF2"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同档次</w:t>
            </w:r>
            <w:r w:rsidR="00506DE2"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及以上</w:t>
            </w:r>
            <w:r w:rsidR="00284DF2"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品牌</w:t>
            </w:r>
            <w:r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E1级三聚氰胺板，厚度25mm,耐酸、耐碱、耐磨、防火;同色封边，厚度2mm;台面前沿加档条。颜色：枫木色。                                                       2.钢架：主材采用50*50*1.5的方管，辅材采用25*50的矩形管，后背及主机底板采用0.8mm厚的钢板外加拉筋。喷塑：深灰砂纹。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0B693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E54C2A" w:rsidRPr="00794F81" w:rsidTr="00437E5D">
        <w:trPr>
          <w:trHeight w:val="133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电脑椅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-40640</wp:posOffset>
                  </wp:positionV>
                  <wp:extent cx="633730" cy="617855"/>
                  <wp:effectExtent l="0" t="0" r="0" b="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常规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506DE2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t>椅座、椅背：上海颐达麻绒阻燃面料，内衬一次性成型海绵。颜色待选 。</w:t>
            </w:r>
            <w:r w:rsidRPr="00506DE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椅架：上海宝钢12mm实芯圆管，经弯曲后焊接、打磨、酸洗、磷化后喷塑。</w:t>
            </w: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0B693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E54C2A" w:rsidRPr="00794F81" w:rsidTr="00437E5D">
        <w:trPr>
          <w:trHeight w:val="61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 w:rsidP="00F049F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597E4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794F81">
              <w:rPr>
                <w:rFonts w:ascii="仿宋" w:eastAsia="仿宋" w:hAnsi="仿宋" w:cs="宋体" w:hint="eastAsia"/>
                <w:color w:val="000000"/>
                <w:kern w:val="0"/>
                <w:sz w:val="22"/>
                <w:lang w:bidi="ar"/>
              </w:rPr>
              <w:t>（大写）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 w:rsidP="00F049F3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 w:rsidP="000B693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4C2A" w:rsidRPr="00794F81" w:rsidRDefault="00E54C2A">
            <w:pPr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</w:tbl>
    <w:p w:rsidR="00E54C2A" w:rsidRPr="00794F81" w:rsidRDefault="00BE58C6" w:rsidP="00BE58C6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备注：质量</w:t>
      </w:r>
      <w:r w:rsidR="00F37269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与</w:t>
      </w:r>
      <w:r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外观除给定的参数外</w:t>
      </w:r>
      <w:r w:rsidR="00F37269"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，其他</w:t>
      </w:r>
      <w:bookmarkStart w:id="0" w:name="_GoBack"/>
      <w:bookmarkEnd w:id="0"/>
      <w:r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参照B北2</w:t>
      </w:r>
      <w:r>
        <w:rPr>
          <w:rFonts w:ascii="仿宋" w:eastAsia="仿宋" w:hAnsi="仿宋" w:cs="微软雅黑"/>
          <w:color w:val="000000"/>
          <w:kern w:val="0"/>
          <w:sz w:val="24"/>
          <w:szCs w:val="24"/>
          <w:shd w:val="clear" w:color="auto" w:fill="FFFFFF"/>
          <w:lang w:bidi="ar"/>
        </w:rPr>
        <w:t>03</w:t>
      </w:r>
      <w:r>
        <w:rPr>
          <w:rFonts w:ascii="仿宋" w:eastAsia="仿宋" w:hAnsi="仿宋" w:cs="微软雅黑" w:hint="eastAsia"/>
          <w:color w:val="000000"/>
          <w:kern w:val="0"/>
          <w:sz w:val="24"/>
          <w:szCs w:val="24"/>
          <w:shd w:val="clear" w:color="auto" w:fill="FFFFFF"/>
          <w:lang w:bidi="ar"/>
        </w:rPr>
        <w:t>室桌椅。</w:t>
      </w:r>
    </w:p>
    <w:sectPr w:rsidR="00E54C2A" w:rsidRPr="0079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036" w:rsidRDefault="00FD3036" w:rsidP="00BE58C6">
      <w:r>
        <w:separator/>
      </w:r>
    </w:p>
  </w:endnote>
  <w:endnote w:type="continuationSeparator" w:id="0">
    <w:p w:rsidR="00FD3036" w:rsidRDefault="00FD3036" w:rsidP="00BE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036" w:rsidRDefault="00FD3036" w:rsidP="00BE58C6">
      <w:r>
        <w:separator/>
      </w:r>
    </w:p>
  </w:footnote>
  <w:footnote w:type="continuationSeparator" w:id="0">
    <w:p w:rsidR="00FD3036" w:rsidRDefault="00FD3036" w:rsidP="00BE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D3"/>
    <w:rsid w:val="000306F8"/>
    <w:rsid w:val="000374FB"/>
    <w:rsid w:val="00053273"/>
    <w:rsid w:val="000657BF"/>
    <w:rsid w:val="00094972"/>
    <w:rsid w:val="000B6931"/>
    <w:rsid w:val="001230BB"/>
    <w:rsid w:val="001B4FA1"/>
    <w:rsid w:val="00284DF2"/>
    <w:rsid w:val="002B6B51"/>
    <w:rsid w:val="0030567D"/>
    <w:rsid w:val="00315EFD"/>
    <w:rsid w:val="00333674"/>
    <w:rsid w:val="0033434A"/>
    <w:rsid w:val="0036150C"/>
    <w:rsid w:val="00367884"/>
    <w:rsid w:val="00406901"/>
    <w:rsid w:val="00413768"/>
    <w:rsid w:val="00437E5D"/>
    <w:rsid w:val="00471441"/>
    <w:rsid w:val="00480465"/>
    <w:rsid w:val="004C49A1"/>
    <w:rsid w:val="004D7C68"/>
    <w:rsid w:val="004E6B4A"/>
    <w:rsid w:val="004F73C7"/>
    <w:rsid w:val="005001E8"/>
    <w:rsid w:val="00506DE2"/>
    <w:rsid w:val="00515A12"/>
    <w:rsid w:val="00516E65"/>
    <w:rsid w:val="005302DF"/>
    <w:rsid w:val="00561CCB"/>
    <w:rsid w:val="005976BA"/>
    <w:rsid w:val="00597E40"/>
    <w:rsid w:val="005B2775"/>
    <w:rsid w:val="005B51C5"/>
    <w:rsid w:val="00627A59"/>
    <w:rsid w:val="00673F33"/>
    <w:rsid w:val="006E42E7"/>
    <w:rsid w:val="00706C2F"/>
    <w:rsid w:val="0071636A"/>
    <w:rsid w:val="007214D9"/>
    <w:rsid w:val="007247C9"/>
    <w:rsid w:val="00755EB1"/>
    <w:rsid w:val="00761D6F"/>
    <w:rsid w:val="00774B16"/>
    <w:rsid w:val="00794F81"/>
    <w:rsid w:val="007E6F2C"/>
    <w:rsid w:val="00811F9C"/>
    <w:rsid w:val="00812910"/>
    <w:rsid w:val="008C7DD1"/>
    <w:rsid w:val="00933BB6"/>
    <w:rsid w:val="0094679F"/>
    <w:rsid w:val="0097083F"/>
    <w:rsid w:val="009809F9"/>
    <w:rsid w:val="00995250"/>
    <w:rsid w:val="009A510B"/>
    <w:rsid w:val="009D1A26"/>
    <w:rsid w:val="00A53710"/>
    <w:rsid w:val="00A56FD2"/>
    <w:rsid w:val="00A6462D"/>
    <w:rsid w:val="00A85FA7"/>
    <w:rsid w:val="00AD4EB3"/>
    <w:rsid w:val="00AE0CCA"/>
    <w:rsid w:val="00AE3992"/>
    <w:rsid w:val="00AF1F26"/>
    <w:rsid w:val="00AF3199"/>
    <w:rsid w:val="00AF5636"/>
    <w:rsid w:val="00B52E30"/>
    <w:rsid w:val="00B66E1D"/>
    <w:rsid w:val="00B95B97"/>
    <w:rsid w:val="00BE58C6"/>
    <w:rsid w:val="00C028B2"/>
    <w:rsid w:val="00C23BEA"/>
    <w:rsid w:val="00C37831"/>
    <w:rsid w:val="00C72F70"/>
    <w:rsid w:val="00C96302"/>
    <w:rsid w:val="00CD19F8"/>
    <w:rsid w:val="00CD1D00"/>
    <w:rsid w:val="00CD7392"/>
    <w:rsid w:val="00D31589"/>
    <w:rsid w:val="00DA4795"/>
    <w:rsid w:val="00DC4629"/>
    <w:rsid w:val="00E12931"/>
    <w:rsid w:val="00E54C2A"/>
    <w:rsid w:val="00E6703E"/>
    <w:rsid w:val="00F049F3"/>
    <w:rsid w:val="00F159D3"/>
    <w:rsid w:val="00F37269"/>
    <w:rsid w:val="00F64FCE"/>
    <w:rsid w:val="00F7332B"/>
    <w:rsid w:val="00F87B3E"/>
    <w:rsid w:val="00FC6462"/>
    <w:rsid w:val="00FD3036"/>
    <w:rsid w:val="00FE4A88"/>
    <w:rsid w:val="00FF242A"/>
    <w:rsid w:val="044F3E79"/>
    <w:rsid w:val="04F30014"/>
    <w:rsid w:val="04F71404"/>
    <w:rsid w:val="05F15C2D"/>
    <w:rsid w:val="2F3E6A1F"/>
    <w:rsid w:val="60316E06"/>
    <w:rsid w:val="65560644"/>
    <w:rsid w:val="739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F93824"/>
  <w15:docId w15:val="{74EAC048-71D7-44FC-B3F4-998746FA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342936-635B-42B0-83BB-DF63733F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先生</cp:lastModifiedBy>
  <cp:revision>38</cp:revision>
  <cp:lastPrinted>2019-07-31T00:28:00Z</cp:lastPrinted>
  <dcterms:created xsi:type="dcterms:W3CDTF">2019-06-11T06:27:00Z</dcterms:created>
  <dcterms:modified xsi:type="dcterms:W3CDTF">2019-07-31T06:06:00Z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