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55"/>
        <w:tblW w:w="8500" w:type="dxa"/>
        <w:tblLayout w:type="fixed"/>
        <w:tblLook w:val="04A0" w:firstRow="1" w:lastRow="0" w:firstColumn="1" w:lastColumn="0" w:noHBand="0" w:noVBand="1"/>
      </w:tblPr>
      <w:tblGrid>
        <w:gridCol w:w="388"/>
        <w:gridCol w:w="588"/>
        <w:gridCol w:w="2057"/>
        <w:gridCol w:w="790"/>
        <w:gridCol w:w="4677"/>
      </w:tblGrid>
      <w:tr w:rsidR="00BA16CA" w:rsidTr="00BA16CA">
        <w:trPr>
          <w:trHeight w:val="52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开课学期 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外教 课时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ind w:firstLineChars="500" w:firstLine="1104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培养目标</w:t>
            </w:r>
          </w:p>
        </w:tc>
      </w:tr>
      <w:tr w:rsidR="00BA16CA" w:rsidTr="00BA16CA">
        <w:trPr>
          <w:trHeight w:val="523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Hlk14958369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Business Communication II(商务沟通 II)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培养学生的沟通能力，公众演讲能力，团队协作能力等</w:t>
            </w:r>
          </w:p>
        </w:tc>
      </w:tr>
      <w:bookmarkEnd w:id="0"/>
      <w:tr w:rsidR="00BA16CA" w:rsidTr="00BA16CA">
        <w:trPr>
          <w:trHeight w:val="1388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Principles of Accounting I（会计原理Ⅰ）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培养学生了解国际会计准则、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能够</w:t>
            </w:r>
            <w:r>
              <w:rPr>
                <w:rFonts w:ascii="Arial" w:eastAsia="宋体" w:hAnsi="Arial" w:cs="Arial"/>
                <w:sz w:val="24"/>
                <w:szCs w:val="24"/>
                <w:lang w:val="zh-CN"/>
              </w:rPr>
              <w:t>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单一实体编制财务报表</w:t>
            </w:r>
            <w:r>
              <w:rPr>
                <w:rFonts w:ascii="Arial" w:eastAsia="宋体" w:hAnsi="Arial" w:cs="Arial" w:hint="eastAsia"/>
                <w:sz w:val="24"/>
                <w:szCs w:val="24"/>
                <w:lang w:val="zh-CN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运用</w:t>
            </w:r>
            <w:r>
              <w:rPr>
                <w:rFonts w:ascii="Arial" w:eastAsia="宋体" w:hAnsi="Arial" w:cs="Arial"/>
                <w:sz w:val="24"/>
                <w:szCs w:val="24"/>
                <w:lang w:val="zh-CN"/>
              </w:rPr>
              <w:t>所学的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会计</w:t>
            </w:r>
            <w:r>
              <w:rPr>
                <w:rFonts w:ascii="Arial" w:eastAsia="宋体" w:hAnsi="Arial" w:cs="Arial"/>
                <w:sz w:val="24"/>
                <w:szCs w:val="24"/>
                <w:lang w:val="zh-CN"/>
              </w:rPr>
              <w:t>方法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和系统</w:t>
            </w:r>
            <w:r>
              <w:rPr>
                <w:rFonts w:ascii="Arial" w:eastAsia="宋体" w:hAnsi="Arial" w:cs="Arial"/>
                <w:sz w:val="24"/>
                <w:szCs w:val="24"/>
                <w:lang w:val="zh-CN"/>
              </w:rPr>
              <w:t>知识处理特别的业务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。能够</w:t>
            </w:r>
            <w:r>
              <w:rPr>
                <w:rFonts w:ascii="Arial" w:eastAsia="宋体" w:hAnsi="Arial" w:cs="Arial"/>
                <w:sz w:val="24"/>
                <w:szCs w:val="24"/>
                <w:lang w:val="zh-CN"/>
              </w:rPr>
              <w:t>通过计算一定的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比率</w:t>
            </w:r>
            <w:r>
              <w:rPr>
                <w:rFonts w:ascii="Arial" w:eastAsia="宋体" w:hAnsi="Arial" w:cs="Arial"/>
                <w:sz w:val="24"/>
                <w:szCs w:val="24"/>
                <w:lang w:val="zh-CN"/>
              </w:rPr>
              <w:t>评估企业的财务情况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。</w:t>
            </w:r>
          </w:p>
        </w:tc>
      </w:tr>
      <w:tr w:rsidR="00BA16CA" w:rsidTr="00BA16CA">
        <w:trPr>
          <w:trHeight w:val="669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Principles of Accounting II（会计原理Ⅱ）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16CA" w:rsidTr="00BA16CA">
        <w:trPr>
          <w:trHeight w:val="669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CIMA-BA3管理会计系列综合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通过课程重塑，将国际资质(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CIMA)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课程与学历教育体系课程融合，建立课程模块群，将会计原理1，2的课程知识综合运用和讲解，直接对接B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A3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官方考试，大大提升通过率</w:t>
            </w:r>
          </w:p>
        </w:tc>
      </w:tr>
      <w:tr w:rsidR="00BA16CA" w:rsidTr="00BA16CA">
        <w:trPr>
          <w:trHeight w:val="669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Financial Accounting I（财务会计 I）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培养学生能够从</w:t>
            </w:r>
            <w:r>
              <w:rPr>
                <w:rFonts w:ascii="Arial" w:eastAsia="宋体" w:hAnsi="Arial" w:cs="Arial"/>
                <w:color w:val="000000"/>
                <w:sz w:val="24"/>
                <w:szCs w:val="24"/>
              </w:rPr>
              <w:t>单一的公司财务报表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到完成</w:t>
            </w:r>
            <w:r>
              <w:rPr>
                <w:rFonts w:ascii="Arial" w:eastAsia="宋体" w:hAnsi="Arial" w:cs="Arial"/>
                <w:color w:val="000000"/>
                <w:sz w:val="24"/>
                <w:szCs w:val="24"/>
              </w:rPr>
              <w:t>集团的完整财务报表。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同时，深入了解</w:t>
            </w:r>
            <w:r>
              <w:rPr>
                <w:rFonts w:ascii="Arial" w:eastAsia="宋体" w:hAnsi="Arial" w:cs="Arial"/>
                <w:color w:val="000000"/>
                <w:sz w:val="24"/>
                <w:szCs w:val="24"/>
              </w:rPr>
              <w:t>广泛存在于报表中的国际标准。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掌握各种税的计算方法及应用，不同资本运营管理的政策及特点等。</w:t>
            </w:r>
          </w:p>
        </w:tc>
      </w:tr>
      <w:tr w:rsidR="00BA16CA" w:rsidTr="00BA16CA">
        <w:trPr>
          <w:trHeight w:val="669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Financial Accounting II(财务会计II)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16CA" w:rsidTr="00BA16CA">
        <w:trPr>
          <w:trHeight w:val="643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Managerial Accounting I（管理会计I）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培养拥有财务会计知识基础，懂得成本控制，风险管理与决策的管理会计人才</w:t>
            </w:r>
          </w:p>
        </w:tc>
      </w:tr>
      <w:tr w:rsidR="00BA16CA" w:rsidTr="00BA16CA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Managerial Accounting II（管理会计II）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16CA" w:rsidTr="00BA16CA">
        <w:trPr>
          <w:trHeight w:val="60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Principles of Marketing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(营销原理)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3D3A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培养学生的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国际</w:t>
            </w:r>
            <w:r>
              <w:rPr>
                <w:rFonts w:ascii="Arial" w:eastAsia="宋体" w:hAnsi="Arial" w:cs="Arial"/>
                <w:color w:val="000000"/>
                <w:sz w:val="24"/>
                <w:szCs w:val="24"/>
                <w:lang w:val="zh-CN"/>
              </w:rPr>
              <w:t>商务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  <w:lang w:val="zh-CN"/>
              </w:rPr>
              <w:t>能力和素养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，了解国际市场营销的要素。这门课通过大量的阅读案例和撰写营销文案，拓宽学生的思路，提升英文水平，为C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  <w:t>IMA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运营级别案例做好准备</w:t>
            </w:r>
          </w:p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16CA" w:rsidTr="00BA16CA">
        <w:trPr>
          <w:trHeight w:val="713"/>
        </w:trPr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ind w:firstLineChars="1700" w:firstLine="3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_Hlk14958325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总课时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3D3A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6CA" w:rsidRDefault="00BA16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bookmarkEnd w:id="1"/>
    <w:p w:rsidR="00523CFD" w:rsidRPr="00523CFD" w:rsidRDefault="00523CFD" w:rsidP="00523CFD">
      <w:pPr>
        <w:jc w:val="center"/>
        <w:rPr>
          <w:b/>
          <w:bCs/>
          <w:sz w:val="22"/>
          <w:szCs w:val="24"/>
        </w:rPr>
      </w:pPr>
      <w:r w:rsidRPr="00523CFD">
        <w:rPr>
          <w:rFonts w:hint="eastAsia"/>
          <w:b/>
          <w:bCs/>
          <w:sz w:val="22"/>
          <w:szCs w:val="24"/>
        </w:rPr>
        <w:t>南京审计大学金审学院</w:t>
      </w:r>
    </w:p>
    <w:p w:rsidR="003C4C19" w:rsidRPr="00523CFD" w:rsidRDefault="00523CFD" w:rsidP="00523CFD">
      <w:pPr>
        <w:jc w:val="center"/>
        <w:rPr>
          <w:b/>
          <w:bCs/>
          <w:sz w:val="22"/>
          <w:szCs w:val="24"/>
        </w:rPr>
      </w:pPr>
      <w:r w:rsidRPr="00523CFD">
        <w:rPr>
          <w:rFonts w:hint="eastAsia"/>
          <w:b/>
          <w:bCs/>
          <w:sz w:val="22"/>
          <w:szCs w:val="24"/>
        </w:rPr>
        <w:t>C</w:t>
      </w:r>
      <w:r w:rsidRPr="00523CFD">
        <w:rPr>
          <w:b/>
          <w:bCs/>
          <w:sz w:val="22"/>
          <w:szCs w:val="24"/>
        </w:rPr>
        <w:t>IMA</w:t>
      </w:r>
      <w:r w:rsidRPr="00523CFD">
        <w:rPr>
          <w:rFonts w:hint="eastAsia"/>
          <w:b/>
          <w:bCs/>
          <w:sz w:val="22"/>
          <w:szCs w:val="24"/>
        </w:rPr>
        <w:t>方向班教学计划</w:t>
      </w:r>
    </w:p>
    <w:p w:rsidR="003C4C19" w:rsidRDefault="003C4C19"/>
    <w:p w:rsidR="00BA16CA" w:rsidRDefault="00BA16CA"/>
    <w:p w:rsidR="003D3A13" w:rsidRDefault="003D3A13">
      <w:pPr>
        <w:rPr>
          <w:rFonts w:hint="eastAsia"/>
        </w:rPr>
      </w:pPr>
      <w:bookmarkStart w:id="2" w:name="_GoBack"/>
      <w:bookmarkEnd w:id="2"/>
    </w:p>
    <w:p w:rsidR="00BA16CA" w:rsidRDefault="00BA16CA"/>
    <w:p w:rsidR="00BA16CA" w:rsidRDefault="00BA16CA"/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3114"/>
        <w:gridCol w:w="5408"/>
      </w:tblGrid>
      <w:tr w:rsidR="003C4C19">
        <w:tc>
          <w:tcPr>
            <w:tcW w:w="8522" w:type="dxa"/>
            <w:gridSpan w:val="2"/>
          </w:tcPr>
          <w:p w:rsidR="003C4C19" w:rsidRDefault="00523CFD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C</w:t>
            </w:r>
            <w:r>
              <w:rPr>
                <w:b/>
                <w:bCs/>
                <w:kern w:val="0"/>
                <w:sz w:val="20"/>
                <w:szCs w:val="20"/>
              </w:rPr>
              <w:t>IMA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方向班教学大纲</w:t>
            </w:r>
          </w:p>
        </w:tc>
      </w:tr>
      <w:tr w:rsidR="003C4C19">
        <w:tc>
          <w:tcPr>
            <w:tcW w:w="3114" w:type="dxa"/>
          </w:tcPr>
          <w:p w:rsidR="003C4C19" w:rsidRDefault="00523CFD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408" w:type="dxa"/>
          </w:tcPr>
          <w:p w:rsidR="003C4C19" w:rsidRDefault="00523CFD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课程概要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spacing w:line="360" w:lineRule="auto"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Business Communication II(商务沟通 II)</w:t>
            </w:r>
          </w:p>
        </w:tc>
        <w:tc>
          <w:tcPr>
            <w:tcW w:w="5408" w:type="dxa"/>
          </w:tcPr>
          <w:p w:rsidR="003C4C19" w:rsidRDefault="00523CFD">
            <w:pPr>
              <w:numPr>
                <w:ilvl w:val="0"/>
                <w:numId w:val="1"/>
              </w:numPr>
              <w:ind w:left="720" w:hanging="72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了解商务写作的受众,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目的及意义</w:t>
            </w:r>
          </w:p>
          <w:p w:rsidR="003C4C19" w:rsidRDefault="00523CFD">
            <w:pPr>
              <w:numPr>
                <w:ilvl w:val="0"/>
                <w:numId w:val="1"/>
              </w:numPr>
              <w:ind w:left="720" w:hanging="72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掌握商务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写作过程的三个阶段</w:t>
            </w:r>
          </w:p>
          <w:p w:rsidR="003C4C19" w:rsidRDefault="00523CFD">
            <w:pPr>
              <w:numPr>
                <w:ilvl w:val="0"/>
                <w:numId w:val="1"/>
              </w:numPr>
              <w:ind w:left="720" w:hanging="72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熟练应用常用的商务写作的文体，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例如电子邮件、信件、有说服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力的文件、报告、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投诉信、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提案、会议记录和备忘录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能够制作P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PT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并进行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口头陈述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、演讲、掌握沟通的要素</w:t>
            </w:r>
          </w:p>
          <w:p w:rsidR="003C4C19" w:rsidRDefault="00523CFD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为求职准备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高质量的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简历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和了解面试技巧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Principles of Accounting I（会计原理Ⅰ） </w:t>
            </w:r>
          </w:p>
        </w:tc>
        <w:tc>
          <w:tcPr>
            <w:tcW w:w="5408" w:type="dxa"/>
          </w:tcPr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准备资产负债表、损益表、权益变动表和现金流量表,使用间接和直接方法。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确定内部控制的目标和程序。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短期投资和应收账款,包括坏账。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准备损益表、权益变动表和财务状况表,并解释这些报表如何相互关联。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永久库存系统中货物采购和销售科目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Principles of Accounting II（会计原理Ⅱ） </w:t>
            </w:r>
          </w:p>
        </w:tc>
        <w:tc>
          <w:tcPr>
            <w:tcW w:w="5408" w:type="dxa"/>
          </w:tcPr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1. 确定适当的报告标准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《国际财务报告准则》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或"国际财务报告准则"。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 本期和其他非流动负债的账户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处理问题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3. 了解责任确认和列报的基本原则,并建议适当处理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4. 准备与长期负债有关的所有日记帐分录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val="en-SG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 使用直接和间接方法编制现金流量表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CIMA-BA3管理会计系列综合 </w:t>
            </w:r>
          </w:p>
        </w:tc>
        <w:tc>
          <w:tcPr>
            <w:tcW w:w="5408" w:type="dxa"/>
          </w:tcPr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1.解释财务会计的原则和概念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 准备会计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分录，熟悉复式记账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分类账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、试算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平衡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、非流动资产登记的原则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 准备特定交易记录的会计分录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如计算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增值税,准备工资单会计分录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准备股票发行的会计分录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4. 准备会计调整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，从不完整的 记录编制会计报表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5.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确定会计比率的信息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计算基本会计比率</w:t>
            </w:r>
          </w:p>
          <w:p w:rsidR="003C4C19" w:rsidRDefault="003C4C19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lang w:val="en-SG"/>
              </w:rPr>
            </w:pP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Financial Accounting I（财务会计 I） </w:t>
            </w:r>
          </w:p>
        </w:tc>
        <w:tc>
          <w:tcPr>
            <w:tcW w:w="5408" w:type="dxa"/>
          </w:tcPr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1.了解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和分析库存方法对财务和税务报告的影响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不同方法如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FIFO、LIFO和加权平均方法计算永久系统中的库存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记录与公司相关的交易记录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区分运营、投资和融资活动,并描述非现金投资和融资活动如何披露。 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5.能够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准备现金流量表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分析现金流量表,将现金流量应用于总资产比率。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Financial Accounting II(财务会计II) </w:t>
            </w:r>
          </w:p>
        </w:tc>
        <w:tc>
          <w:tcPr>
            <w:tcW w:w="5408" w:type="dxa"/>
          </w:tcPr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1. 长期资产的购买、折旧和处置账户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 以有效利息方法发行的面值、贴现或溢价的债券,包括全额和部分期间的利息支付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 适用与股东权益会计相关的规则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 准备股东权益部分和相关日记帐分录</w:t>
            </w:r>
          </w:p>
          <w:p w:rsidR="003C4C19" w:rsidRDefault="00523CF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 描述损益表中的损益表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 Managerial Accounting I（管理会计I） </w:t>
            </w:r>
          </w:p>
        </w:tc>
        <w:tc>
          <w:tcPr>
            <w:tcW w:w="5408" w:type="dxa"/>
          </w:tcPr>
          <w:p w:rsidR="003C4C19" w:rsidRDefault="00523CFD">
            <w:pPr>
              <w:numPr>
                <w:ilvl w:val="0"/>
                <w:numId w:val="2"/>
              </w:numPr>
              <w:ind w:left="720" w:hanging="72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管理会计的起源、性质、成本会计的相关内容；</w:t>
            </w:r>
          </w:p>
          <w:p w:rsidR="003C4C19" w:rsidRDefault="00523CFD">
            <w:pPr>
              <w:numPr>
                <w:ilvl w:val="0"/>
                <w:numId w:val="2"/>
              </w:numPr>
              <w:ind w:left="720" w:hanging="72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解释管理会计与财务会计的主要区别</w:t>
            </w:r>
          </w:p>
          <w:p w:rsidR="003C4C19" w:rsidRDefault="00523CFD">
            <w:pPr>
              <w:numPr>
                <w:ilvl w:val="0"/>
                <w:numId w:val="2"/>
              </w:numPr>
              <w:ind w:left="720" w:hanging="720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企业预算编制的准备、标准成本法以及成本分析模</w:t>
            </w:r>
            <w:r>
              <w:rPr>
                <w:rFonts w:hint="eastAsia"/>
                <w:kern w:val="0"/>
                <w:sz w:val="20"/>
                <w:szCs w:val="20"/>
              </w:rPr>
              <w:t>型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企业绩效的评估及提升企业绩效的方法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5.理解和解释价值链概念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Managerial Accounting II（管理会计II） </w:t>
            </w:r>
          </w:p>
        </w:tc>
        <w:tc>
          <w:tcPr>
            <w:tcW w:w="5408" w:type="dxa"/>
          </w:tcPr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1. 了解作业顺序并将其与流程成本核算进行比较 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 设计和使用基于活动的成本核算系统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3. 评估和编制管理会计报表 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4. 对制造公司的各种成本进行分类和分析 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 计算和分配产品制造的间接费用</w:t>
            </w:r>
          </w:p>
        </w:tc>
      </w:tr>
      <w:tr w:rsidR="003C4C19">
        <w:tc>
          <w:tcPr>
            <w:tcW w:w="3114" w:type="dxa"/>
            <w:vAlign w:val="center"/>
          </w:tcPr>
          <w:p w:rsidR="003C4C19" w:rsidRDefault="00523CF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Principles of Marketing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(营销原理) </w:t>
            </w:r>
          </w:p>
        </w:tc>
        <w:tc>
          <w:tcPr>
            <w:tcW w:w="5408" w:type="dxa"/>
          </w:tcPr>
          <w:p w:rsidR="003C4C19" w:rsidRDefault="00523CFD">
            <w:pPr>
              <w:widowControl/>
              <w:suppressAutoHyphens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1.组织的发展方向和营销理念的发展,与销售和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以客户为导向的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推广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的区别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2.营销研究规划步骤概述,以及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了解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和分析客户需求和目标细分市场的重要性 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有效的营销数据的重要性、信息系统和新技术的作用 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分销渠道和分销的替代方法,包括通过电子方式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实现直接分发的增长</w:t>
            </w:r>
          </w:p>
          <w:p w:rsidR="003C4C19" w:rsidRDefault="00523CFD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对商品和服务组合的不同调整的基本评估</w:t>
            </w:r>
          </w:p>
        </w:tc>
      </w:tr>
    </w:tbl>
    <w:p w:rsidR="003C4C19" w:rsidRDefault="003C4C19"/>
    <w:p w:rsidR="003C4C19" w:rsidRDefault="003C4C19"/>
    <w:sectPr w:rsidR="003C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E3" w:rsidRDefault="00002DE3" w:rsidP="00BA16CA">
      <w:r>
        <w:separator/>
      </w:r>
    </w:p>
  </w:endnote>
  <w:endnote w:type="continuationSeparator" w:id="0">
    <w:p w:rsidR="00002DE3" w:rsidRDefault="00002DE3" w:rsidP="00BA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E3" w:rsidRDefault="00002DE3" w:rsidP="00BA16CA">
      <w:r>
        <w:separator/>
      </w:r>
    </w:p>
  </w:footnote>
  <w:footnote w:type="continuationSeparator" w:id="0">
    <w:p w:rsidR="00002DE3" w:rsidRDefault="00002DE3" w:rsidP="00BA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72222"/>
    <w:multiLevelType w:val="singleLevel"/>
    <w:tmpl w:val="25B7222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BF11405"/>
    <w:multiLevelType w:val="singleLevel"/>
    <w:tmpl w:val="4BF1140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F1"/>
    <w:rsid w:val="00002DE3"/>
    <w:rsid w:val="000E3521"/>
    <w:rsid w:val="00121106"/>
    <w:rsid w:val="00153F58"/>
    <w:rsid w:val="00180789"/>
    <w:rsid w:val="001B477C"/>
    <w:rsid w:val="002336F9"/>
    <w:rsid w:val="00316E88"/>
    <w:rsid w:val="00365213"/>
    <w:rsid w:val="003741D7"/>
    <w:rsid w:val="00381778"/>
    <w:rsid w:val="00393139"/>
    <w:rsid w:val="003C4003"/>
    <w:rsid w:val="003C4C19"/>
    <w:rsid w:val="003D3A13"/>
    <w:rsid w:val="003E587F"/>
    <w:rsid w:val="00401EE1"/>
    <w:rsid w:val="004325B8"/>
    <w:rsid w:val="00512FEE"/>
    <w:rsid w:val="00523CFD"/>
    <w:rsid w:val="00536168"/>
    <w:rsid w:val="00545602"/>
    <w:rsid w:val="00551DE1"/>
    <w:rsid w:val="00777566"/>
    <w:rsid w:val="00794A98"/>
    <w:rsid w:val="00794C78"/>
    <w:rsid w:val="007A5CFB"/>
    <w:rsid w:val="007D3E92"/>
    <w:rsid w:val="007E22AD"/>
    <w:rsid w:val="00845092"/>
    <w:rsid w:val="008455A7"/>
    <w:rsid w:val="00933C2A"/>
    <w:rsid w:val="0096031B"/>
    <w:rsid w:val="00A17AF1"/>
    <w:rsid w:val="00A17B68"/>
    <w:rsid w:val="00A8114C"/>
    <w:rsid w:val="00A81E69"/>
    <w:rsid w:val="00A910A5"/>
    <w:rsid w:val="00A95612"/>
    <w:rsid w:val="00B84753"/>
    <w:rsid w:val="00BA16CA"/>
    <w:rsid w:val="00C82924"/>
    <w:rsid w:val="00CF6B58"/>
    <w:rsid w:val="00D05B0D"/>
    <w:rsid w:val="00DD0F66"/>
    <w:rsid w:val="00DD730C"/>
    <w:rsid w:val="00E648B2"/>
    <w:rsid w:val="00E9793B"/>
    <w:rsid w:val="00F536A1"/>
    <w:rsid w:val="00F55BD7"/>
    <w:rsid w:val="00F9209D"/>
    <w:rsid w:val="00FE6108"/>
    <w:rsid w:val="686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AE8C4"/>
  <w15:docId w15:val="{EF734C94-7474-4AF1-8AB9-029AFC1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efaultParagraphFont"/>
    <w:qFormat/>
  </w:style>
  <w:style w:type="paragraph" w:customStyle="1" w:styleId="ListParagraph1">
    <w:name w:val="List Paragraph1"/>
    <w:basedOn w:val="Normal"/>
    <w:uiPriority w:val="34"/>
    <w:qFormat/>
    <w:pPr>
      <w:widowControl/>
      <w:suppressAutoHyphens/>
      <w:ind w:left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s-alignment-element-highlighted">
    <w:name w:val="ts-alignment-element-highlighted"/>
    <w:basedOn w:val="DefaultParagraphFont"/>
    <w:qFormat/>
  </w:style>
  <w:style w:type="paragraph" w:styleId="Header">
    <w:name w:val="header"/>
    <w:basedOn w:val="Normal"/>
    <w:link w:val="HeaderChar"/>
    <w:uiPriority w:val="99"/>
    <w:unhideWhenUsed/>
    <w:rsid w:val="00BA1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A16C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16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sxy-citech sxy-citech</dc:creator>
  <cp:lastModifiedBy>Haiming Ma</cp:lastModifiedBy>
  <cp:revision>49</cp:revision>
  <dcterms:created xsi:type="dcterms:W3CDTF">2019-07-25T05:55:00Z</dcterms:created>
  <dcterms:modified xsi:type="dcterms:W3CDTF">2019-08-20T00:52:00Z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