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5F6FC">
      <w:pPr>
        <w:rPr>
          <w:rFonts w:hint="eastAsia" w:ascii="宋体" w:hAnsi="宋体" w:eastAsia="宋体" w:cs="宋体"/>
          <w:b/>
          <w:bCs/>
          <w:kern w:val="0"/>
          <w:sz w:val="28"/>
          <w:szCs w:val="18"/>
        </w:rPr>
      </w:pPr>
      <w:bookmarkStart w:id="35" w:name="_GoBack"/>
      <w:bookmarkEnd w:id="35"/>
      <w:bookmarkStart w:id="0" w:name="_Toc179553569"/>
      <w:r>
        <w:rPr>
          <w:rFonts w:hint="eastAsia" w:ascii="宋体" w:hAnsi="宋体" w:eastAsia="宋体" w:cs="宋体"/>
          <w:b/>
          <w:bCs/>
          <w:kern w:val="0"/>
          <w:sz w:val="28"/>
          <w:szCs w:val="18"/>
        </w:rPr>
        <w:t>附件：</w:t>
      </w:r>
    </w:p>
    <w:p w14:paraId="6CB17B6C">
      <w:pPr>
        <w:rPr>
          <w:rFonts w:hint="eastAsia" w:ascii="宋体" w:hAnsi="宋体" w:eastAsia="宋体" w:cs="宋体"/>
          <w:kern w:val="0"/>
          <w:sz w:val="28"/>
          <w:szCs w:val="18"/>
        </w:rPr>
      </w:pPr>
      <w:r>
        <w:rPr>
          <w:rFonts w:hint="eastAsia" w:ascii="宋体" w:hAnsi="宋体" w:eastAsia="宋体" w:cs="宋体"/>
          <w:kern w:val="0"/>
          <w:sz w:val="28"/>
          <w:szCs w:val="18"/>
        </w:rPr>
        <w:t>南京审计大学金审学院人事管理综合应用系统项目原需求及评分标准调整更新为：</w:t>
      </w:r>
    </w:p>
    <w:p w14:paraId="53BD9279">
      <w:pPr>
        <w:jc w:val="center"/>
        <w:rPr>
          <w:rFonts w:hint="eastAsia" w:ascii="宋体" w:hAnsi="宋体" w:eastAsia="宋体" w:cs="宋体"/>
          <w:b/>
          <w:bCs/>
          <w:kern w:val="0"/>
          <w:sz w:val="36"/>
          <w:szCs w:val="21"/>
        </w:rPr>
      </w:pPr>
      <w:r>
        <w:rPr>
          <w:rFonts w:hint="eastAsia" w:ascii="宋体" w:hAnsi="宋体" w:eastAsia="宋体" w:cs="宋体"/>
          <w:b/>
          <w:bCs/>
          <w:kern w:val="0"/>
          <w:sz w:val="36"/>
          <w:szCs w:val="21"/>
        </w:rPr>
        <w:t>第三章  评标方法及标准</w:t>
      </w:r>
      <w:bookmarkEnd w:id="0"/>
    </w:p>
    <w:p w14:paraId="2AA907D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  评标方法</w:t>
      </w:r>
    </w:p>
    <w:p w14:paraId="319DD1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w:t>
      </w:r>
      <w:r>
        <w:rPr>
          <w:rFonts w:hint="eastAsia" w:ascii="宋体" w:hAnsi="宋体" w:eastAsia="宋体" w:cs="宋体"/>
          <w:b/>
          <w:bCs/>
          <w:sz w:val="24"/>
          <w:szCs w:val="24"/>
        </w:rPr>
        <w:t>综合评分法</w:t>
      </w:r>
      <w:r>
        <w:rPr>
          <w:rFonts w:hint="eastAsia" w:ascii="宋体" w:hAnsi="宋体" w:eastAsia="宋体" w:cs="宋体"/>
          <w:sz w:val="24"/>
          <w:szCs w:val="24"/>
        </w:rPr>
        <w:t>。</w:t>
      </w:r>
    </w:p>
    <w:p w14:paraId="0E72E1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68322E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681DD5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（3）本项目由招标人在评标委员会推荐的前三名中标候选人中确定1名中标人。</w:t>
      </w:r>
    </w:p>
    <w:p w14:paraId="5B89315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  评分标准</w:t>
      </w: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0"/>
        <w:gridCol w:w="1177"/>
        <w:gridCol w:w="5812"/>
        <w:gridCol w:w="992"/>
      </w:tblGrid>
      <w:tr w14:paraId="21AE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9369D57">
            <w:pPr>
              <w:widowControl/>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1090" w:type="dxa"/>
            <w:vAlign w:val="center"/>
          </w:tcPr>
          <w:p w14:paraId="7F3ED80F">
            <w:pPr>
              <w:widowControl/>
              <w:spacing w:line="360" w:lineRule="auto"/>
              <w:jc w:val="center"/>
              <w:rPr>
                <w:rFonts w:hint="eastAsia" w:ascii="宋体" w:hAnsi="宋体" w:eastAsia="宋体" w:cs="宋体"/>
                <w:b/>
                <w:szCs w:val="21"/>
              </w:rPr>
            </w:pPr>
            <w:r>
              <w:rPr>
                <w:rFonts w:hint="eastAsia" w:ascii="宋体" w:hAnsi="宋体" w:eastAsia="宋体" w:cs="宋体"/>
                <w:b/>
                <w:szCs w:val="21"/>
              </w:rPr>
              <w:t>评分项目</w:t>
            </w:r>
          </w:p>
        </w:tc>
        <w:tc>
          <w:tcPr>
            <w:tcW w:w="1177" w:type="dxa"/>
            <w:vAlign w:val="center"/>
          </w:tcPr>
          <w:p w14:paraId="28F3C644">
            <w:pPr>
              <w:widowControl/>
              <w:spacing w:line="360" w:lineRule="auto"/>
              <w:jc w:val="center"/>
              <w:rPr>
                <w:rFonts w:hint="eastAsia" w:ascii="宋体" w:hAnsi="宋体" w:eastAsia="宋体" w:cs="宋体"/>
                <w:b/>
                <w:szCs w:val="21"/>
              </w:rPr>
            </w:pPr>
            <w:r>
              <w:rPr>
                <w:rFonts w:hint="eastAsia" w:ascii="宋体" w:hAnsi="宋体" w:eastAsia="宋体" w:cs="宋体"/>
                <w:b/>
                <w:szCs w:val="21"/>
              </w:rPr>
              <w:t>评审</w:t>
            </w:r>
          </w:p>
          <w:p w14:paraId="2B09DA46">
            <w:pPr>
              <w:widowControl/>
              <w:spacing w:line="360" w:lineRule="auto"/>
              <w:jc w:val="center"/>
              <w:rPr>
                <w:rFonts w:hint="eastAsia" w:ascii="宋体" w:hAnsi="宋体" w:eastAsia="宋体" w:cs="宋体"/>
                <w:b/>
                <w:szCs w:val="21"/>
              </w:rPr>
            </w:pPr>
            <w:r>
              <w:rPr>
                <w:rFonts w:hint="eastAsia" w:ascii="宋体" w:hAnsi="宋体" w:eastAsia="宋体" w:cs="宋体"/>
                <w:b/>
                <w:szCs w:val="21"/>
              </w:rPr>
              <w:t>因素</w:t>
            </w:r>
          </w:p>
        </w:tc>
        <w:tc>
          <w:tcPr>
            <w:tcW w:w="5812" w:type="dxa"/>
            <w:vAlign w:val="center"/>
          </w:tcPr>
          <w:p w14:paraId="3407726B">
            <w:pPr>
              <w:widowControl/>
              <w:spacing w:line="360" w:lineRule="auto"/>
              <w:jc w:val="center"/>
              <w:rPr>
                <w:rFonts w:hint="eastAsia" w:ascii="宋体" w:hAnsi="宋体" w:eastAsia="宋体" w:cs="宋体"/>
                <w:b/>
                <w:szCs w:val="21"/>
              </w:rPr>
            </w:pPr>
            <w:r>
              <w:rPr>
                <w:rFonts w:hint="eastAsia" w:ascii="宋体" w:hAnsi="宋体" w:eastAsia="宋体" w:cs="宋体"/>
                <w:b/>
                <w:szCs w:val="21"/>
              </w:rPr>
              <w:t>评审标准</w:t>
            </w:r>
          </w:p>
        </w:tc>
        <w:tc>
          <w:tcPr>
            <w:tcW w:w="992" w:type="dxa"/>
            <w:vAlign w:val="center"/>
          </w:tcPr>
          <w:p w14:paraId="1CBD352F">
            <w:pPr>
              <w:widowControl/>
              <w:spacing w:line="360" w:lineRule="auto"/>
              <w:jc w:val="center"/>
              <w:rPr>
                <w:rFonts w:hint="eastAsia" w:ascii="宋体" w:hAnsi="宋体" w:eastAsia="宋体" w:cs="宋体"/>
                <w:b/>
                <w:szCs w:val="21"/>
              </w:rPr>
            </w:pPr>
            <w:r>
              <w:rPr>
                <w:rFonts w:hint="eastAsia" w:ascii="宋体" w:hAnsi="宋体" w:eastAsia="宋体" w:cs="宋体"/>
                <w:b/>
                <w:szCs w:val="21"/>
              </w:rPr>
              <w:t>分值</w:t>
            </w:r>
          </w:p>
        </w:tc>
      </w:tr>
      <w:tr w14:paraId="5FCE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F84441B">
            <w:pPr>
              <w:widowControl/>
              <w:spacing w:line="360" w:lineRule="auto"/>
              <w:jc w:val="center"/>
              <w:rPr>
                <w:rFonts w:hint="eastAsia" w:ascii="宋体" w:hAnsi="宋体" w:eastAsia="宋体" w:cs="宋体"/>
                <w:b/>
                <w:szCs w:val="21"/>
              </w:rPr>
            </w:pPr>
            <w:r>
              <w:rPr>
                <w:rFonts w:hint="eastAsia" w:ascii="宋体" w:hAnsi="宋体" w:eastAsia="宋体" w:cs="宋体"/>
                <w:b/>
                <w:szCs w:val="21"/>
              </w:rPr>
              <w:t>1</w:t>
            </w:r>
          </w:p>
        </w:tc>
        <w:tc>
          <w:tcPr>
            <w:tcW w:w="1090" w:type="dxa"/>
            <w:vAlign w:val="center"/>
          </w:tcPr>
          <w:p w14:paraId="00358B7E">
            <w:pPr>
              <w:widowControl/>
              <w:spacing w:line="360" w:lineRule="auto"/>
              <w:jc w:val="center"/>
              <w:rPr>
                <w:rFonts w:hint="eastAsia" w:ascii="宋体" w:hAnsi="宋体" w:eastAsia="宋体" w:cs="宋体"/>
                <w:b/>
                <w:szCs w:val="21"/>
              </w:rPr>
            </w:pPr>
            <w:r>
              <w:rPr>
                <w:rFonts w:hint="eastAsia" w:ascii="宋体" w:hAnsi="宋体" w:eastAsia="宋体" w:cs="宋体"/>
                <w:b/>
                <w:szCs w:val="21"/>
              </w:rPr>
              <w:t>价格部分（30分）</w:t>
            </w:r>
          </w:p>
        </w:tc>
        <w:tc>
          <w:tcPr>
            <w:tcW w:w="1177" w:type="dxa"/>
            <w:vAlign w:val="center"/>
          </w:tcPr>
          <w:p w14:paraId="2134FF6C">
            <w:pPr>
              <w:widowControl/>
              <w:spacing w:line="360" w:lineRule="auto"/>
              <w:jc w:val="center"/>
              <w:rPr>
                <w:rFonts w:hint="eastAsia" w:ascii="宋体" w:hAnsi="宋体" w:eastAsia="宋体" w:cs="宋体"/>
                <w:b/>
                <w:szCs w:val="21"/>
              </w:rPr>
            </w:pPr>
            <w:r>
              <w:rPr>
                <w:rFonts w:hint="eastAsia" w:ascii="宋体" w:hAnsi="宋体" w:eastAsia="宋体" w:cs="宋体"/>
                <w:b/>
                <w:szCs w:val="21"/>
              </w:rPr>
              <w:t>价格</w:t>
            </w:r>
          </w:p>
          <w:p w14:paraId="093790E1">
            <w:pPr>
              <w:widowControl/>
              <w:spacing w:line="360" w:lineRule="auto"/>
              <w:jc w:val="center"/>
              <w:rPr>
                <w:rFonts w:hint="eastAsia" w:ascii="宋体" w:hAnsi="宋体" w:eastAsia="宋体" w:cs="宋体"/>
                <w:b/>
                <w:szCs w:val="21"/>
              </w:rPr>
            </w:pPr>
            <w:r>
              <w:rPr>
                <w:rFonts w:hint="eastAsia" w:ascii="宋体" w:hAnsi="宋体" w:eastAsia="宋体" w:cs="宋体"/>
                <w:b/>
                <w:szCs w:val="21"/>
              </w:rPr>
              <w:t>（30分）</w:t>
            </w:r>
          </w:p>
        </w:tc>
        <w:tc>
          <w:tcPr>
            <w:tcW w:w="5812" w:type="dxa"/>
            <w:vAlign w:val="center"/>
          </w:tcPr>
          <w:p w14:paraId="33BDC3E8">
            <w:pPr>
              <w:spacing w:line="360" w:lineRule="auto"/>
              <w:jc w:val="left"/>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价格分采用低价优先法计算，即满足招标文件要求且投标价格最低的投标报价为评标基准价，其价格分为满分。</w:t>
            </w:r>
          </w:p>
          <w:p w14:paraId="12116FA7">
            <w:pPr>
              <w:spacing w:line="360" w:lineRule="auto"/>
              <w:jc w:val="left"/>
              <w:rPr>
                <w:rFonts w:hint="eastAsia" w:ascii="宋体" w:hAnsi="宋体" w:eastAsia="宋体" w:cs="宋体"/>
                <w:szCs w:val="21"/>
              </w:rPr>
            </w:pPr>
            <w:r>
              <w:rPr>
                <w:rFonts w:hint="eastAsia" w:ascii="宋体" w:hAnsi="宋体" w:eastAsia="宋体" w:cs="宋体"/>
                <w:szCs w:val="21"/>
              </w:rPr>
              <w:t>其他供应商的价格分统一按照下列公式计算（小数点保留两位）：</w:t>
            </w:r>
          </w:p>
          <w:p w14:paraId="41F52160">
            <w:pPr>
              <w:spacing w:line="360" w:lineRule="auto"/>
              <w:jc w:val="left"/>
              <w:rPr>
                <w:rFonts w:hint="eastAsia" w:ascii="宋体" w:hAnsi="宋体" w:eastAsia="宋体" w:cs="宋体"/>
                <w:szCs w:val="21"/>
              </w:rPr>
            </w:pPr>
            <w:r>
              <w:rPr>
                <w:rFonts w:hint="eastAsia" w:ascii="宋体" w:hAnsi="宋体" w:eastAsia="宋体" w:cs="宋体"/>
                <w:szCs w:val="21"/>
              </w:rPr>
              <w:t>投标报价得分=(评标基准价／投标报价)×30。</w:t>
            </w:r>
          </w:p>
        </w:tc>
        <w:tc>
          <w:tcPr>
            <w:tcW w:w="992" w:type="dxa"/>
            <w:vAlign w:val="center"/>
          </w:tcPr>
          <w:p w14:paraId="740E3331">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30</w:t>
            </w:r>
          </w:p>
        </w:tc>
      </w:tr>
      <w:tr w14:paraId="337C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E36FC26">
            <w:pPr>
              <w:spacing w:line="360" w:lineRule="auto"/>
              <w:jc w:val="center"/>
              <w:rPr>
                <w:rFonts w:hint="eastAsia" w:ascii="宋体" w:hAnsi="宋体" w:eastAsia="宋体" w:cs="宋体"/>
                <w:b/>
                <w:szCs w:val="21"/>
              </w:rPr>
            </w:pPr>
            <w:r>
              <w:rPr>
                <w:rFonts w:hint="eastAsia" w:ascii="宋体" w:hAnsi="宋体" w:eastAsia="宋体" w:cs="宋体"/>
                <w:b/>
                <w:szCs w:val="21"/>
              </w:rPr>
              <w:t>2.1</w:t>
            </w:r>
          </w:p>
        </w:tc>
        <w:tc>
          <w:tcPr>
            <w:tcW w:w="1090" w:type="dxa"/>
            <w:vMerge w:val="restart"/>
            <w:vAlign w:val="center"/>
          </w:tcPr>
          <w:p w14:paraId="3E73F268">
            <w:pPr>
              <w:spacing w:line="360" w:lineRule="auto"/>
              <w:jc w:val="center"/>
              <w:rPr>
                <w:rFonts w:hint="eastAsia" w:ascii="宋体" w:hAnsi="宋体" w:eastAsia="宋体" w:cs="宋体"/>
                <w:b/>
                <w:szCs w:val="21"/>
              </w:rPr>
            </w:pPr>
            <w:r>
              <w:rPr>
                <w:rFonts w:hint="eastAsia" w:ascii="宋体" w:hAnsi="宋体" w:eastAsia="宋体" w:cs="宋体"/>
                <w:b/>
                <w:szCs w:val="21"/>
              </w:rPr>
              <w:t>技术部分（40分）</w:t>
            </w:r>
          </w:p>
        </w:tc>
        <w:tc>
          <w:tcPr>
            <w:tcW w:w="1177" w:type="dxa"/>
            <w:vAlign w:val="center"/>
          </w:tcPr>
          <w:p w14:paraId="012746E4">
            <w:pPr>
              <w:spacing w:line="360" w:lineRule="auto"/>
              <w:jc w:val="center"/>
              <w:rPr>
                <w:rFonts w:hint="eastAsia" w:ascii="宋体" w:hAnsi="宋体" w:eastAsia="宋体" w:cs="宋体"/>
                <w:b/>
                <w:szCs w:val="21"/>
              </w:rPr>
            </w:pPr>
            <w:r>
              <w:rPr>
                <w:rFonts w:hint="eastAsia" w:ascii="宋体" w:hAnsi="宋体" w:eastAsia="宋体" w:cs="宋体"/>
                <w:b/>
                <w:szCs w:val="21"/>
              </w:rPr>
              <w:t>技术参数（15分）</w:t>
            </w:r>
          </w:p>
        </w:tc>
        <w:tc>
          <w:tcPr>
            <w:tcW w:w="5812" w:type="dxa"/>
            <w:vAlign w:val="center"/>
          </w:tcPr>
          <w:p w14:paraId="5AD75AC4">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根据“第四章  采购项目需求”中技术路线、安全要求、项目建设内容需求中参数要求 全部满足招标要求的得满分15分；打▲号指标为重要技术参数，如有负偏离有一项负偏离评委视其重要程度酌情扣2分；非打▲号指标为一般参数，有一项负偏离评委视其重要程度酌情扣1分，扣完为止。严重负偏离且影响设备性能的，经半数以上评委认定，本项不得分。</w:t>
            </w:r>
          </w:p>
        </w:tc>
        <w:tc>
          <w:tcPr>
            <w:tcW w:w="992" w:type="dxa"/>
            <w:vAlign w:val="center"/>
          </w:tcPr>
          <w:p w14:paraId="12C1E50D">
            <w:pPr>
              <w:spacing w:line="360" w:lineRule="auto"/>
              <w:jc w:val="center"/>
              <w:rPr>
                <w:rFonts w:hint="eastAsia" w:ascii="宋体" w:hAnsi="宋体" w:eastAsia="宋体" w:cs="宋体"/>
                <w:b/>
                <w:bCs/>
                <w:szCs w:val="21"/>
              </w:rPr>
            </w:pPr>
            <w:r>
              <w:rPr>
                <w:rFonts w:hint="eastAsia" w:ascii="宋体" w:hAnsi="宋体" w:eastAsia="宋体" w:cs="宋体"/>
                <w:b/>
                <w:bCs/>
                <w:szCs w:val="21"/>
              </w:rPr>
              <w:t>15</w:t>
            </w:r>
          </w:p>
        </w:tc>
      </w:tr>
      <w:tr w14:paraId="29EB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A88EC78">
            <w:pPr>
              <w:spacing w:line="360" w:lineRule="auto"/>
              <w:jc w:val="center"/>
              <w:rPr>
                <w:rFonts w:hint="eastAsia" w:ascii="宋体" w:hAnsi="宋体" w:eastAsia="宋体" w:cs="宋体"/>
                <w:b/>
                <w:szCs w:val="21"/>
              </w:rPr>
            </w:pPr>
            <w:r>
              <w:rPr>
                <w:rFonts w:hint="eastAsia" w:ascii="宋体" w:hAnsi="宋体" w:eastAsia="宋体" w:cs="宋体"/>
                <w:b/>
                <w:szCs w:val="21"/>
              </w:rPr>
              <w:t>2.2</w:t>
            </w:r>
          </w:p>
        </w:tc>
        <w:tc>
          <w:tcPr>
            <w:tcW w:w="1090" w:type="dxa"/>
            <w:vMerge w:val="continue"/>
            <w:vAlign w:val="center"/>
          </w:tcPr>
          <w:p w14:paraId="51E4A3DD">
            <w:pPr>
              <w:spacing w:line="360" w:lineRule="auto"/>
              <w:jc w:val="center"/>
              <w:rPr>
                <w:rFonts w:hint="eastAsia" w:ascii="宋体" w:hAnsi="宋体" w:eastAsia="宋体" w:cs="宋体"/>
                <w:b/>
                <w:szCs w:val="21"/>
              </w:rPr>
            </w:pPr>
          </w:p>
        </w:tc>
        <w:tc>
          <w:tcPr>
            <w:tcW w:w="1177" w:type="dxa"/>
            <w:vAlign w:val="center"/>
          </w:tcPr>
          <w:p w14:paraId="4B6F412E">
            <w:pPr>
              <w:spacing w:line="360" w:lineRule="auto"/>
              <w:jc w:val="center"/>
              <w:rPr>
                <w:rFonts w:hint="eastAsia" w:ascii="宋体" w:hAnsi="宋体" w:eastAsia="宋体"/>
                <w:b/>
                <w:szCs w:val="21"/>
              </w:rPr>
            </w:pPr>
            <w:r>
              <w:rPr>
                <w:rFonts w:hint="eastAsia" w:ascii="宋体" w:hAnsi="宋体" w:eastAsia="宋体"/>
                <w:b/>
                <w:szCs w:val="21"/>
              </w:rPr>
              <w:t>项目实施方案</w:t>
            </w:r>
          </w:p>
          <w:p w14:paraId="06247122">
            <w:pPr>
              <w:spacing w:line="360" w:lineRule="auto"/>
              <w:jc w:val="center"/>
              <w:rPr>
                <w:rFonts w:hint="eastAsia" w:ascii="宋体" w:hAnsi="宋体" w:eastAsia="宋体" w:cs="宋体"/>
                <w:b/>
                <w:szCs w:val="21"/>
              </w:rPr>
            </w:pPr>
            <w:r>
              <w:rPr>
                <w:rFonts w:hint="eastAsia" w:ascii="宋体" w:hAnsi="宋体" w:eastAsia="宋体"/>
                <w:b/>
                <w:szCs w:val="21"/>
              </w:rPr>
              <w:t>（9分）</w:t>
            </w:r>
          </w:p>
        </w:tc>
        <w:tc>
          <w:tcPr>
            <w:tcW w:w="5812" w:type="dxa"/>
          </w:tcPr>
          <w:p w14:paraId="3F14DCA6">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提供的项目实施方案进行综合评分：</w:t>
            </w:r>
          </w:p>
          <w:p w14:paraId="1E61A818">
            <w:pPr>
              <w:snapToGrid w:val="0"/>
              <w:spacing w:line="360" w:lineRule="auto"/>
              <w:rPr>
                <w:rFonts w:hint="eastAsia" w:ascii="宋体" w:hAnsi="宋体" w:eastAsia="宋体" w:cs="宋体"/>
                <w:bCs/>
                <w:szCs w:val="21"/>
              </w:rPr>
            </w:pPr>
            <w:r>
              <w:rPr>
                <w:rFonts w:hint="eastAsia" w:ascii="宋体" w:hAnsi="宋体" w:eastAsia="宋体"/>
                <w:bCs/>
                <w:szCs w:val="21"/>
              </w:rPr>
              <w:t>结合本项目的特点，提供技术及实施方案，能够符合用户实际需求，可执行性及易实施性强</w:t>
            </w:r>
            <w:r>
              <w:rPr>
                <w:rFonts w:hint="eastAsia" w:ascii="宋体" w:hAnsi="宋体" w:eastAsia="宋体"/>
                <w:szCs w:val="21"/>
              </w:rPr>
              <w:t>的得9分；方案较全面合理，可执行性及易实施性较强的得6分；方案基本满足项目需求得3分；方案较差或未涉及不得分；</w:t>
            </w:r>
          </w:p>
        </w:tc>
        <w:tc>
          <w:tcPr>
            <w:tcW w:w="992" w:type="dxa"/>
            <w:vAlign w:val="center"/>
          </w:tcPr>
          <w:p w14:paraId="237A67C1">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9</w:t>
            </w:r>
          </w:p>
        </w:tc>
      </w:tr>
      <w:tr w14:paraId="1F1C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A218798">
            <w:pPr>
              <w:spacing w:line="360" w:lineRule="auto"/>
              <w:jc w:val="center"/>
              <w:rPr>
                <w:rFonts w:hint="eastAsia" w:ascii="宋体" w:hAnsi="宋体" w:eastAsia="宋体" w:cs="宋体"/>
                <w:b/>
                <w:szCs w:val="21"/>
              </w:rPr>
            </w:pPr>
            <w:r>
              <w:rPr>
                <w:rFonts w:hint="eastAsia" w:ascii="宋体" w:hAnsi="宋体" w:eastAsia="宋体" w:cs="宋体"/>
                <w:b/>
                <w:szCs w:val="21"/>
              </w:rPr>
              <w:t>2.3</w:t>
            </w:r>
          </w:p>
        </w:tc>
        <w:tc>
          <w:tcPr>
            <w:tcW w:w="1090" w:type="dxa"/>
            <w:vMerge w:val="continue"/>
            <w:vAlign w:val="center"/>
          </w:tcPr>
          <w:p w14:paraId="335BB580">
            <w:pPr>
              <w:spacing w:line="360" w:lineRule="auto"/>
              <w:jc w:val="center"/>
              <w:rPr>
                <w:rFonts w:hint="eastAsia" w:ascii="宋体" w:hAnsi="宋体" w:eastAsia="宋体" w:cs="宋体"/>
                <w:b/>
                <w:szCs w:val="21"/>
              </w:rPr>
            </w:pPr>
          </w:p>
        </w:tc>
        <w:tc>
          <w:tcPr>
            <w:tcW w:w="1177" w:type="dxa"/>
            <w:vAlign w:val="center"/>
          </w:tcPr>
          <w:p w14:paraId="604EBCD3">
            <w:pPr>
              <w:spacing w:line="360" w:lineRule="auto"/>
              <w:jc w:val="center"/>
              <w:rPr>
                <w:rFonts w:hint="eastAsia" w:ascii="宋体" w:hAnsi="宋体" w:eastAsia="宋体" w:cs="宋体"/>
                <w:b/>
                <w:szCs w:val="21"/>
              </w:rPr>
            </w:pPr>
            <w:r>
              <w:rPr>
                <w:rFonts w:hint="eastAsia" w:ascii="宋体" w:hAnsi="宋体" w:eastAsia="宋体"/>
                <w:b/>
                <w:szCs w:val="21"/>
              </w:rPr>
              <w:t>项目管理方案（</w:t>
            </w:r>
            <w:r>
              <w:rPr>
                <w:rFonts w:ascii="宋体" w:hAnsi="宋体" w:eastAsia="宋体"/>
                <w:b/>
                <w:szCs w:val="21"/>
              </w:rPr>
              <w:t>8</w:t>
            </w:r>
            <w:r>
              <w:rPr>
                <w:rFonts w:hint="eastAsia" w:ascii="宋体" w:hAnsi="宋体" w:eastAsia="宋体"/>
                <w:b/>
                <w:szCs w:val="21"/>
              </w:rPr>
              <w:t>分）</w:t>
            </w:r>
          </w:p>
        </w:tc>
        <w:tc>
          <w:tcPr>
            <w:tcW w:w="5812" w:type="dxa"/>
          </w:tcPr>
          <w:p w14:paraId="47AED5E0">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提供的项目管理方案进行综合评分：</w:t>
            </w:r>
          </w:p>
          <w:p w14:paraId="194FC972">
            <w:pPr>
              <w:snapToGrid w:val="0"/>
              <w:spacing w:line="360" w:lineRule="auto"/>
              <w:rPr>
                <w:rFonts w:hint="eastAsia" w:ascii="宋体" w:hAnsi="宋体" w:eastAsia="宋体" w:cs="宋体"/>
                <w:bCs/>
                <w:szCs w:val="21"/>
              </w:rPr>
            </w:pPr>
            <w:r>
              <w:rPr>
                <w:rFonts w:hint="eastAsia" w:ascii="宋体" w:hAnsi="宋体" w:eastAsia="宋体"/>
                <w:szCs w:val="21"/>
              </w:rPr>
              <w:t>供应商针对本项目提供项目管理方案，包含但不限于项目组织、沟通管理、进度和成本控制、风险管理、范围管理等</w:t>
            </w:r>
            <w:r>
              <w:rPr>
                <w:rFonts w:hint="eastAsia" w:ascii="宋体" w:hAnsi="宋体" w:eastAsia="宋体"/>
                <w:bCs/>
                <w:szCs w:val="21"/>
              </w:rPr>
              <w:t>内容</w:t>
            </w:r>
            <w:r>
              <w:rPr>
                <w:rFonts w:hint="eastAsia" w:ascii="宋体" w:hAnsi="宋体" w:eastAsia="宋体"/>
                <w:szCs w:val="21"/>
              </w:rPr>
              <w:t>全面、科学合理、操作可行、完全契合本项目的得8分；方案较全面、较合理的得6分；方案基本满足项目需求得3分；方案较差或未涉及不得分。</w:t>
            </w:r>
          </w:p>
        </w:tc>
        <w:tc>
          <w:tcPr>
            <w:tcW w:w="992" w:type="dxa"/>
            <w:vAlign w:val="center"/>
          </w:tcPr>
          <w:p w14:paraId="24EFD070">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8</w:t>
            </w:r>
          </w:p>
        </w:tc>
      </w:tr>
      <w:tr w14:paraId="6472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794992D">
            <w:pPr>
              <w:spacing w:line="360" w:lineRule="auto"/>
              <w:jc w:val="center"/>
              <w:rPr>
                <w:rFonts w:hint="eastAsia" w:ascii="宋体" w:hAnsi="宋体" w:eastAsia="宋体" w:cs="宋体"/>
                <w:b/>
                <w:szCs w:val="21"/>
              </w:rPr>
            </w:pPr>
            <w:r>
              <w:rPr>
                <w:rFonts w:hint="eastAsia" w:ascii="宋体" w:hAnsi="宋体" w:eastAsia="宋体" w:cs="宋体"/>
                <w:b/>
                <w:szCs w:val="21"/>
              </w:rPr>
              <w:t>2.4</w:t>
            </w:r>
          </w:p>
        </w:tc>
        <w:tc>
          <w:tcPr>
            <w:tcW w:w="1090" w:type="dxa"/>
            <w:vMerge w:val="continue"/>
            <w:vAlign w:val="center"/>
          </w:tcPr>
          <w:p w14:paraId="3AC507F3">
            <w:pPr>
              <w:spacing w:line="360" w:lineRule="auto"/>
              <w:jc w:val="center"/>
              <w:rPr>
                <w:rFonts w:hint="eastAsia" w:ascii="宋体" w:hAnsi="宋体" w:eastAsia="宋体" w:cs="宋体"/>
                <w:b/>
                <w:szCs w:val="21"/>
              </w:rPr>
            </w:pPr>
          </w:p>
        </w:tc>
        <w:tc>
          <w:tcPr>
            <w:tcW w:w="1177" w:type="dxa"/>
            <w:vAlign w:val="center"/>
          </w:tcPr>
          <w:p w14:paraId="33CEBC63">
            <w:pPr>
              <w:spacing w:line="360" w:lineRule="auto"/>
              <w:jc w:val="center"/>
              <w:rPr>
                <w:rFonts w:hint="eastAsia" w:ascii="宋体" w:hAnsi="宋体" w:eastAsia="宋体"/>
                <w:b/>
                <w:szCs w:val="21"/>
              </w:rPr>
            </w:pPr>
            <w:r>
              <w:rPr>
                <w:rFonts w:hint="eastAsia" w:ascii="宋体" w:hAnsi="宋体" w:eastAsia="宋体"/>
                <w:b/>
                <w:szCs w:val="21"/>
              </w:rPr>
              <w:t>系统安全方案</w:t>
            </w:r>
          </w:p>
          <w:p w14:paraId="1D1DE3E7">
            <w:pPr>
              <w:spacing w:line="360" w:lineRule="auto"/>
              <w:jc w:val="center"/>
              <w:rPr>
                <w:rFonts w:hint="eastAsia" w:ascii="宋体" w:hAnsi="宋体" w:eastAsia="宋体" w:cs="宋体"/>
                <w:b/>
                <w:szCs w:val="21"/>
              </w:rPr>
            </w:pPr>
            <w:r>
              <w:rPr>
                <w:rFonts w:hint="eastAsia" w:ascii="宋体" w:hAnsi="宋体" w:eastAsia="宋体"/>
                <w:b/>
                <w:szCs w:val="21"/>
              </w:rPr>
              <w:t>（</w:t>
            </w:r>
            <w:r>
              <w:rPr>
                <w:rFonts w:ascii="宋体" w:hAnsi="宋体" w:eastAsia="宋体"/>
                <w:b/>
                <w:szCs w:val="21"/>
              </w:rPr>
              <w:t>8</w:t>
            </w:r>
            <w:r>
              <w:rPr>
                <w:rFonts w:hint="eastAsia" w:ascii="宋体" w:hAnsi="宋体" w:eastAsia="宋体"/>
                <w:b/>
                <w:szCs w:val="21"/>
              </w:rPr>
              <w:t>分）</w:t>
            </w:r>
          </w:p>
        </w:tc>
        <w:tc>
          <w:tcPr>
            <w:tcW w:w="5812" w:type="dxa"/>
          </w:tcPr>
          <w:p w14:paraId="1EBCE8C4">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提供的系统安全方案进行综合评分：</w:t>
            </w:r>
          </w:p>
          <w:p w14:paraId="503A647E">
            <w:pPr>
              <w:snapToGrid w:val="0"/>
              <w:spacing w:line="360" w:lineRule="auto"/>
              <w:rPr>
                <w:rFonts w:hint="eastAsia" w:ascii="宋体" w:hAnsi="宋体" w:eastAsia="宋体" w:cs="宋体"/>
                <w:bCs/>
                <w:szCs w:val="21"/>
              </w:rPr>
            </w:pPr>
            <w:r>
              <w:rPr>
                <w:rFonts w:hint="eastAsia" w:ascii="宋体" w:hAnsi="宋体" w:eastAsia="宋体"/>
                <w:szCs w:val="21"/>
              </w:rPr>
              <w:t>供应商提供的系统安全方案</w:t>
            </w:r>
            <w:r>
              <w:rPr>
                <w:rFonts w:hint="eastAsia" w:ascii="宋体" w:hAnsi="宋体" w:eastAsia="宋体"/>
                <w:bCs/>
                <w:szCs w:val="21"/>
              </w:rPr>
              <w:t>内容</w:t>
            </w:r>
            <w:r>
              <w:rPr>
                <w:rFonts w:hint="eastAsia" w:ascii="宋体" w:hAnsi="宋体" w:eastAsia="宋体"/>
                <w:szCs w:val="21"/>
              </w:rPr>
              <w:t>全面、科学合理、操作可行、完全契合本项目的得</w:t>
            </w:r>
            <w:r>
              <w:rPr>
                <w:rFonts w:ascii="宋体" w:hAnsi="宋体" w:eastAsia="宋体"/>
                <w:szCs w:val="21"/>
              </w:rPr>
              <w:t>8</w:t>
            </w:r>
            <w:r>
              <w:rPr>
                <w:rFonts w:hint="eastAsia" w:ascii="宋体" w:hAnsi="宋体" w:eastAsia="宋体"/>
                <w:szCs w:val="21"/>
              </w:rPr>
              <w:t>分；方案较全面、较合理的得6分；方案基本满足项目需求得3分；方案较差或未涉及不得分。</w:t>
            </w:r>
          </w:p>
        </w:tc>
        <w:tc>
          <w:tcPr>
            <w:tcW w:w="992" w:type="dxa"/>
            <w:vAlign w:val="center"/>
          </w:tcPr>
          <w:p w14:paraId="6B2E25F0">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8</w:t>
            </w:r>
          </w:p>
        </w:tc>
      </w:tr>
      <w:tr w14:paraId="212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39FFB90">
            <w:pPr>
              <w:spacing w:line="360" w:lineRule="auto"/>
              <w:jc w:val="center"/>
              <w:rPr>
                <w:rFonts w:hint="eastAsia" w:ascii="宋体" w:hAnsi="宋体" w:eastAsia="宋体" w:cs="宋体"/>
                <w:b/>
                <w:szCs w:val="21"/>
              </w:rPr>
            </w:pPr>
            <w:r>
              <w:rPr>
                <w:rFonts w:hint="eastAsia" w:ascii="宋体" w:hAnsi="宋体" w:eastAsia="宋体" w:cs="宋体"/>
                <w:b/>
                <w:szCs w:val="21"/>
              </w:rPr>
              <w:t>3</w:t>
            </w:r>
          </w:p>
        </w:tc>
        <w:tc>
          <w:tcPr>
            <w:tcW w:w="1090" w:type="dxa"/>
            <w:vAlign w:val="center"/>
          </w:tcPr>
          <w:p w14:paraId="7B828E16">
            <w:pPr>
              <w:spacing w:line="360" w:lineRule="auto"/>
              <w:jc w:val="center"/>
              <w:rPr>
                <w:rFonts w:hint="eastAsia" w:ascii="宋体" w:hAnsi="宋体" w:eastAsia="宋体" w:cs="宋体"/>
                <w:b/>
                <w:szCs w:val="21"/>
              </w:rPr>
            </w:pPr>
            <w:r>
              <w:rPr>
                <w:rFonts w:hint="eastAsia" w:ascii="宋体" w:hAnsi="宋体" w:eastAsia="宋体" w:cs="宋体"/>
                <w:b/>
                <w:szCs w:val="21"/>
              </w:rPr>
              <w:t>现场演示（10分）</w:t>
            </w:r>
          </w:p>
        </w:tc>
        <w:tc>
          <w:tcPr>
            <w:tcW w:w="1177" w:type="dxa"/>
            <w:vAlign w:val="center"/>
          </w:tcPr>
          <w:p w14:paraId="5A91ECD5">
            <w:pPr>
              <w:spacing w:line="360" w:lineRule="auto"/>
              <w:jc w:val="center"/>
              <w:rPr>
                <w:rFonts w:hint="eastAsia" w:ascii="宋体" w:hAnsi="宋体" w:eastAsia="宋体" w:cs="宋体"/>
                <w:b/>
                <w:szCs w:val="21"/>
              </w:rPr>
            </w:pPr>
            <w:r>
              <w:rPr>
                <w:rFonts w:hint="eastAsia" w:ascii="宋体" w:hAnsi="宋体" w:eastAsia="宋体" w:cs="宋体"/>
                <w:b/>
                <w:szCs w:val="21"/>
              </w:rPr>
              <w:t>演示</w:t>
            </w:r>
          </w:p>
          <w:p w14:paraId="2B37978C">
            <w:pPr>
              <w:spacing w:line="360" w:lineRule="auto"/>
              <w:jc w:val="center"/>
              <w:rPr>
                <w:rFonts w:hint="eastAsia" w:ascii="宋体" w:hAnsi="宋体" w:eastAsia="宋体" w:cs="宋体"/>
                <w:b/>
                <w:szCs w:val="21"/>
              </w:rPr>
            </w:pPr>
            <w:r>
              <w:rPr>
                <w:rFonts w:hint="eastAsia" w:ascii="宋体" w:hAnsi="宋体" w:eastAsia="宋体" w:cs="宋体"/>
                <w:b/>
                <w:szCs w:val="21"/>
              </w:rPr>
              <w:t>（10分）</w:t>
            </w:r>
          </w:p>
        </w:tc>
        <w:tc>
          <w:tcPr>
            <w:tcW w:w="5812" w:type="dxa"/>
          </w:tcPr>
          <w:p w14:paraId="0EBDAC7B">
            <w:pPr>
              <w:snapToGrid w:val="0"/>
              <w:spacing w:line="360" w:lineRule="auto"/>
              <w:rPr>
                <w:rFonts w:hint="eastAsia" w:ascii="宋体" w:hAnsi="宋体" w:eastAsia="宋体" w:cs="宋体"/>
                <w:szCs w:val="21"/>
              </w:rPr>
            </w:pPr>
            <w:r>
              <w:rPr>
                <w:rFonts w:hint="eastAsia" w:ascii="宋体" w:hAnsi="宋体" w:eastAsia="宋体" w:cs="宋体"/>
                <w:szCs w:val="21"/>
              </w:rPr>
              <w:t>供应商就所投产品进行综合现场展示，汇报说明系统的优势和特色（提供真实系统演示，若提供非真实系统、PPT、截图进行演示不得分）。</w:t>
            </w:r>
          </w:p>
          <w:p w14:paraId="1D8E9D43">
            <w:pPr>
              <w:snapToGrid w:val="0"/>
              <w:spacing w:line="360" w:lineRule="auto"/>
              <w:rPr>
                <w:rFonts w:hint="eastAsia" w:ascii="宋体" w:hAnsi="宋体" w:eastAsia="宋体" w:cs="宋体"/>
                <w:szCs w:val="21"/>
              </w:rPr>
            </w:pPr>
            <w:r>
              <w:rPr>
                <w:rFonts w:hint="eastAsia" w:ascii="宋体" w:hAnsi="宋体" w:eastAsia="宋体" w:cs="宋体"/>
                <w:szCs w:val="21"/>
              </w:rPr>
              <w:t>各投标商需对以下功能进行演示：</w:t>
            </w:r>
          </w:p>
          <w:p w14:paraId="0333DE1F">
            <w:pPr>
              <w:snapToGrid w:val="0"/>
              <w:spacing w:line="360" w:lineRule="auto"/>
              <w:rPr>
                <w:rFonts w:hint="eastAsia" w:ascii="宋体" w:hAnsi="宋体" w:eastAsia="宋体" w:cs="宋体"/>
                <w:szCs w:val="21"/>
              </w:rPr>
            </w:pPr>
            <w:r>
              <w:rPr>
                <w:rFonts w:hint="eastAsia" w:ascii="宋体" w:hAnsi="宋体" w:eastAsia="宋体" w:cs="宋体"/>
                <w:szCs w:val="21"/>
              </w:rPr>
              <w:t>1、实现首页配置功能。演示点：（1）支持通过低码配置，在每一个业务模块的首页自由添加组件，设置包括但不限于：进度环形图组件、饼图组件、进度采集组件、卡片统计项组件、页面说明组件、表格组件、门户图标菜单组件等。（2）所有的组件可编辑，可自由设置编辑内容。（由评审小组综合打分，0-1分。）</w:t>
            </w:r>
            <w:r>
              <w:rPr>
                <w:rFonts w:hint="eastAsia" w:ascii="宋体" w:hAnsi="宋体" w:eastAsia="宋体" w:cs="宋体"/>
                <w:szCs w:val="21"/>
              </w:rPr>
              <w:br w:type="textWrapping"/>
            </w:r>
            <w:r>
              <w:rPr>
                <w:rFonts w:hint="eastAsia" w:ascii="宋体" w:hAnsi="宋体" w:eastAsia="宋体" w:cs="宋体"/>
                <w:szCs w:val="21"/>
              </w:rPr>
              <w:t>2、支持应用安装及升级功能：演示点：（1）支持系统预置的应用模块安装，支持多种数据库方式按需下载安装（2）云端应用版本升级时，支持一键升级对应的校端应用。（由评审小组综合打分，0-2分。）</w:t>
            </w:r>
          </w:p>
          <w:p w14:paraId="77DD0960">
            <w:pPr>
              <w:snapToGrid w:val="0"/>
              <w:spacing w:line="360" w:lineRule="auto"/>
              <w:rPr>
                <w:rFonts w:hint="eastAsia" w:ascii="宋体" w:hAnsi="宋体" w:eastAsia="宋体" w:cs="宋体"/>
                <w:szCs w:val="21"/>
              </w:rPr>
            </w:pPr>
            <w:r>
              <w:rPr>
                <w:rFonts w:hint="eastAsia" w:ascii="宋体" w:hAnsi="宋体" w:eastAsia="宋体" w:cs="宋体"/>
                <w:szCs w:val="21"/>
              </w:rPr>
              <w:t>3、实现查看人事信息、人员数据看板功能。演示点：（1）能查看全校人员总数与分布、师资队伍、高级人才等实时动态情况，可以查看各类人员的数据分析图表，如岗位异动、工资收入等。（2）人员信息可以穿透到个人信息大表并查看个人在校成长经历。（由评审小组综合打分，0-1分。）</w:t>
            </w:r>
          </w:p>
          <w:p w14:paraId="75BD97F8">
            <w:pPr>
              <w:snapToGrid w:val="0"/>
              <w:spacing w:line="360" w:lineRule="auto"/>
              <w:rPr>
                <w:rFonts w:hint="eastAsia" w:ascii="宋体" w:hAnsi="宋体" w:eastAsia="宋体" w:cs="宋体"/>
                <w:szCs w:val="21"/>
              </w:rPr>
            </w:pPr>
            <w:r>
              <w:rPr>
                <w:rFonts w:hint="eastAsia" w:ascii="宋体" w:hAnsi="宋体" w:eastAsia="宋体" w:cs="宋体"/>
                <w:szCs w:val="21"/>
              </w:rPr>
              <w:t>4、实现流程审批功能。演示点：（1）针对教职工提交的申请审批，人事处管理员支持在首页界面收到审批提醒，并支持点击穿透。（2）工作流审批页可自由切换展示成表单或PDF风格（3）审核者可通过手机扫描二维码实现在线签字，并查看审核流程进度（4）签字后的审批表需可预览。（由评审小组综合打分，0-2分。）</w:t>
            </w:r>
          </w:p>
          <w:p w14:paraId="057BEBD3">
            <w:pPr>
              <w:snapToGrid w:val="0"/>
              <w:spacing w:line="360" w:lineRule="auto"/>
              <w:rPr>
                <w:rFonts w:hint="eastAsia" w:ascii="宋体" w:hAnsi="宋体" w:eastAsia="宋体" w:cs="宋体"/>
                <w:szCs w:val="21"/>
              </w:rPr>
            </w:pPr>
            <w:r>
              <w:rPr>
                <w:rFonts w:hint="eastAsia" w:ascii="宋体" w:hAnsi="宋体" w:eastAsia="宋体" w:cs="宋体"/>
                <w:szCs w:val="21"/>
              </w:rPr>
              <w:t>5、实现审批人择选功能。演示点：在流程设计环节中，支持自由选择系统中任一节点审核人的人员信息设置条件，如设置审核节点的条件为：职务级别属于中层</w:t>
            </w:r>
            <w:r>
              <w:rPr>
                <w:rFonts w:ascii="宋体" w:hAnsi="宋体" w:eastAsia="宋体" w:cs="宋体"/>
                <w:szCs w:val="21"/>
              </w:rPr>
              <w:t>干部</w:t>
            </w:r>
            <w:r>
              <w:rPr>
                <w:rFonts w:hint="eastAsia" w:ascii="宋体" w:hAnsi="宋体" w:eastAsia="宋体" w:cs="宋体"/>
                <w:szCs w:val="21"/>
              </w:rPr>
              <w:t>的教职工可进行这项业务的审核。（由评审小组综合打分，0-1分。）</w:t>
            </w:r>
          </w:p>
          <w:p w14:paraId="7E12B253">
            <w:pPr>
              <w:snapToGrid w:val="0"/>
              <w:spacing w:line="360" w:lineRule="auto"/>
              <w:rPr>
                <w:rFonts w:hint="eastAsia" w:ascii="宋体" w:hAnsi="宋体" w:eastAsia="宋体" w:cs="宋体"/>
                <w:szCs w:val="21"/>
              </w:rPr>
            </w:pPr>
            <w:r>
              <w:rPr>
                <w:rFonts w:hint="eastAsia" w:ascii="宋体" w:hAnsi="宋体" w:eastAsia="宋体" w:cs="宋体"/>
                <w:szCs w:val="21"/>
              </w:rPr>
              <w:t>6、实现移动端成长树记录功能：移动端上能够记录个人入校之后的重大时间节点及时间，形成成长树，用图像形式展现教职工的整个在职经历。（由评审小组综合打分，0-1分。）</w:t>
            </w:r>
          </w:p>
          <w:p w14:paraId="2E500E98">
            <w:pPr>
              <w:snapToGrid w:val="0"/>
              <w:spacing w:line="360" w:lineRule="auto"/>
              <w:rPr>
                <w:rFonts w:hint="eastAsia" w:ascii="宋体" w:hAnsi="宋体" w:eastAsia="宋体" w:cs="宋体"/>
                <w:szCs w:val="21"/>
              </w:rPr>
            </w:pPr>
            <w:r>
              <w:rPr>
                <w:rFonts w:hint="eastAsia" w:ascii="宋体" w:hAnsi="宋体" w:eastAsia="宋体" w:cs="宋体"/>
                <w:szCs w:val="21"/>
              </w:rPr>
              <w:t>7、实现移动端数据分析功能：移动端上能够从各类业务不同维护分析全校整体情况，如年龄统计分析、性别统计分析、学位统计分析、岗位统计分析、职称统计分析、高层次人才统计分析等。支持饼图、柱状图、折线图等图形展现。（由评审小组综合打分，0-1分。）</w:t>
            </w:r>
          </w:p>
          <w:p w14:paraId="504C9B2F">
            <w:pPr>
              <w:snapToGrid w:val="0"/>
              <w:spacing w:line="360" w:lineRule="auto"/>
              <w:rPr>
                <w:rFonts w:hint="eastAsia" w:ascii="宋体" w:hAnsi="宋体" w:eastAsia="宋体" w:cs="宋体"/>
                <w:szCs w:val="21"/>
              </w:rPr>
            </w:pPr>
            <w:r>
              <w:rPr>
                <w:rFonts w:hint="eastAsia" w:ascii="宋体" w:hAnsi="宋体" w:eastAsia="宋体" w:cs="宋体"/>
                <w:szCs w:val="21"/>
              </w:rPr>
              <w:t>8、实现移动端全流程业务功能：（1）个人可从移动端发起请销假、国内外进修、等申请，审核人可实时收到推送，在移动端电子签名并完成审核（2）校级管理员可实时监控审核流程。（由评审小组综合打分，0-1分。）</w:t>
            </w:r>
          </w:p>
          <w:p w14:paraId="25EA3C3B">
            <w:pPr>
              <w:snapToGrid w:val="0"/>
              <w:spacing w:line="360" w:lineRule="auto"/>
              <w:rPr>
                <w:rFonts w:hint="eastAsia" w:ascii="宋体" w:hAnsi="宋体" w:eastAsia="宋体" w:cs="宋体"/>
                <w:szCs w:val="21"/>
              </w:rPr>
            </w:pPr>
            <w:r>
              <w:rPr>
                <w:rFonts w:hint="eastAsia" w:ascii="宋体" w:hAnsi="宋体" w:eastAsia="宋体" w:cs="宋体"/>
                <w:szCs w:val="21"/>
              </w:rPr>
              <w:t>注：投标供应商使用真实系统进行演示，演示时间原则上不超过 15 分钟。演示人员不超过 2 人（含授权代表），现场演示设备自备。</w:t>
            </w:r>
          </w:p>
        </w:tc>
        <w:tc>
          <w:tcPr>
            <w:tcW w:w="992" w:type="dxa"/>
            <w:vAlign w:val="center"/>
          </w:tcPr>
          <w:p w14:paraId="26157B54">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10</w:t>
            </w:r>
          </w:p>
        </w:tc>
      </w:tr>
      <w:tr w14:paraId="112B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C43D5AE">
            <w:pPr>
              <w:widowControl/>
              <w:spacing w:line="360" w:lineRule="auto"/>
              <w:ind w:right="-24"/>
              <w:jc w:val="center"/>
              <w:rPr>
                <w:rFonts w:hint="eastAsia" w:ascii="宋体" w:hAnsi="宋体" w:eastAsia="宋体" w:cs="宋体"/>
                <w:b/>
                <w:szCs w:val="21"/>
              </w:rPr>
            </w:pPr>
            <w:r>
              <w:rPr>
                <w:rFonts w:hint="eastAsia" w:ascii="宋体" w:hAnsi="宋体" w:eastAsia="宋体" w:cs="宋体"/>
                <w:b/>
                <w:szCs w:val="21"/>
              </w:rPr>
              <w:t>4.1</w:t>
            </w:r>
          </w:p>
        </w:tc>
        <w:tc>
          <w:tcPr>
            <w:tcW w:w="1090" w:type="dxa"/>
            <w:vMerge w:val="restart"/>
            <w:vAlign w:val="center"/>
          </w:tcPr>
          <w:p w14:paraId="116938B3">
            <w:pPr>
              <w:spacing w:line="360" w:lineRule="auto"/>
              <w:jc w:val="center"/>
              <w:rPr>
                <w:rFonts w:hint="eastAsia" w:ascii="宋体" w:hAnsi="宋体" w:eastAsia="宋体" w:cs="宋体"/>
                <w:b/>
                <w:szCs w:val="21"/>
              </w:rPr>
            </w:pPr>
            <w:r>
              <w:rPr>
                <w:rFonts w:hint="eastAsia" w:ascii="宋体" w:hAnsi="宋体" w:eastAsia="宋体" w:cs="宋体"/>
                <w:b/>
                <w:szCs w:val="21"/>
              </w:rPr>
              <w:t>商务部分（15分）</w:t>
            </w:r>
          </w:p>
        </w:tc>
        <w:tc>
          <w:tcPr>
            <w:tcW w:w="1177" w:type="dxa"/>
            <w:vAlign w:val="center"/>
          </w:tcPr>
          <w:p w14:paraId="0CB0DF41">
            <w:pPr>
              <w:spacing w:line="360" w:lineRule="auto"/>
              <w:jc w:val="center"/>
              <w:rPr>
                <w:rFonts w:hint="eastAsia" w:ascii="宋体" w:hAnsi="宋体" w:eastAsia="宋体" w:cs="宋体"/>
                <w:szCs w:val="21"/>
              </w:rPr>
            </w:pPr>
            <w:r>
              <w:rPr>
                <w:rFonts w:hint="eastAsia" w:ascii="宋体" w:hAnsi="宋体" w:eastAsia="宋体" w:cs="宋体"/>
                <w:b/>
                <w:szCs w:val="21"/>
              </w:rPr>
              <w:t>企业资质（5分）</w:t>
            </w:r>
          </w:p>
        </w:tc>
        <w:tc>
          <w:tcPr>
            <w:tcW w:w="5812" w:type="dxa"/>
            <w:vAlign w:val="center"/>
          </w:tcPr>
          <w:p w14:paraId="78718B3D">
            <w:pPr>
              <w:snapToGrid w:val="0"/>
              <w:spacing w:line="360" w:lineRule="auto"/>
              <w:rPr>
                <w:rFonts w:hint="eastAsia" w:ascii="宋体" w:hAnsi="宋体" w:eastAsia="宋体" w:cs="宋体"/>
                <w:szCs w:val="21"/>
              </w:rPr>
            </w:pPr>
            <w:r>
              <w:rPr>
                <w:rFonts w:hint="eastAsia" w:ascii="宋体" w:hAnsi="宋体" w:eastAsia="宋体" w:cs="宋体"/>
                <w:szCs w:val="21"/>
              </w:rPr>
              <w:t>1、投标人具有“人事管理系统软件、人力资源数据分析软件、教育培训管理系统软件、教学工作量管理系统软件、年终考核软件、考勤及业绩管理系统软件、离退休人员管理系统软件、移动APP软件”产品软件著作权，上述所有证书完全具备的得4分，有缺失或者不完整或不符合项目要求的，每少一项扣1分，扣完为止。</w:t>
            </w:r>
          </w:p>
          <w:p w14:paraId="36F7A011">
            <w:pPr>
              <w:snapToGrid w:val="0"/>
              <w:spacing w:line="360" w:lineRule="auto"/>
              <w:rPr>
                <w:rFonts w:hint="eastAsia" w:eastAsia="宋体"/>
              </w:rPr>
            </w:pPr>
            <w:r>
              <w:rPr>
                <w:rFonts w:hint="eastAsia" w:ascii="宋体" w:hAnsi="宋体" w:eastAsia="宋体" w:cs="宋体"/>
                <w:szCs w:val="21"/>
              </w:rPr>
              <w:t>2、投标人所投软件具有“高校人事管理系统”作品登记证书版权的得1分，须提供证书复印件，未提供不得分，证书原件现场备查。</w:t>
            </w:r>
          </w:p>
        </w:tc>
        <w:tc>
          <w:tcPr>
            <w:tcW w:w="992" w:type="dxa"/>
            <w:vAlign w:val="center"/>
          </w:tcPr>
          <w:p w14:paraId="54C47E39">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5</w:t>
            </w:r>
          </w:p>
        </w:tc>
      </w:tr>
      <w:tr w14:paraId="3C5D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3F73B563">
            <w:pPr>
              <w:widowControl/>
              <w:spacing w:line="360" w:lineRule="auto"/>
              <w:ind w:right="-24"/>
              <w:jc w:val="center"/>
              <w:rPr>
                <w:rFonts w:hint="eastAsia" w:ascii="宋体" w:hAnsi="宋体" w:eastAsia="宋体" w:cs="宋体"/>
                <w:b/>
                <w:szCs w:val="21"/>
              </w:rPr>
            </w:pPr>
            <w:r>
              <w:rPr>
                <w:rFonts w:hint="eastAsia" w:ascii="宋体" w:hAnsi="宋体" w:eastAsia="宋体" w:cs="宋体"/>
                <w:b/>
                <w:szCs w:val="21"/>
              </w:rPr>
              <w:t>4.2</w:t>
            </w:r>
          </w:p>
        </w:tc>
        <w:tc>
          <w:tcPr>
            <w:tcW w:w="1090" w:type="dxa"/>
            <w:vMerge w:val="continue"/>
            <w:vAlign w:val="center"/>
          </w:tcPr>
          <w:p w14:paraId="55026497">
            <w:pPr>
              <w:spacing w:line="360" w:lineRule="auto"/>
              <w:jc w:val="center"/>
              <w:rPr>
                <w:rFonts w:hint="eastAsia" w:ascii="宋体" w:hAnsi="宋体" w:eastAsia="宋体" w:cs="宋体"/>
                <w:b/>
                <w:szCs w:val="21"/>
              </w:rPr>
            </w:pPr>
          </w:p>
        </w:tc>
        <w:tc>
          <w:tcPr>
            <w:tcW w:w="1177" w:type="dxa"/>
            <w:vAlign w:val="center"/>
          </w:tcPr>
          <w:p w14:paraId="57D9D596">
            <w:pPr>
              <w:spacing w:line="360" w:lineRule="auto"/>
              <w:jc w:val="center"/>
              <w:rPr>
                <w:rFonts w:hint="eastAsia" w:ascii="宋体" w:hAnsi="宋体" w:eastAsia="宋体" w:cs="宋体"/>
                <w:b/>
                <w:szCs w:val="21"/>
              </w:rPr>
            </w:pPr>
            <w:r>
              <w:rPr>
                <w:rFonts w:hint="eastAsia" w:ascii="宋体" w:hAnsi="宋体" w:eastAsia="宋体" w:cs="宋体"/>
                <w:b/>
                <w:szCs w:val="21"/>
              </w:rPr>
              <w:t>业绩</w:t>
            </w:r>
          </w:p>
          <w:p w14:paraId="5AE3C870">
            <w:pPr>
              <w:spacing w:line="360" w:lineRule="auto"/>
              <w:jc w:val="center"/>
              <w:rPr>
                <w:rFonts w:hint="eastAsia" w:ascii="宋体" w:hAnsi="宋体" w:eastAsia="宋体" w:cs="宋体"/>
                <w:b/>
                <w:szCs w:val="21"/>
              </w:rPr>
            </w:pPr>
            <w:r>
              <w:rPr>
                <w:rFonts w:hint="eastAsia" w:ascii="宋体" w:hAnsi="宋体" w:eastAsia="宋体" w:cs="宋体"/>
                <w:b/>
                <w:szCs w:val="21"/>
              </w:rPr>
              <w:t>（10分）</w:t>
            </w:r>
          </w:p>
        </w:tc>
        <w:tc>
          <w:tcPr>
            <w:tcW w:w="5812" w:type="dxa"/>
            <w:vAlign w:val="center"/>
          </w:tcPr>
          <w:p w14:paraId="6F8D4E92">
            <w:pPr>
              <w:widowControl/>
              <w:snapToGrid w:val="0"/>
              <w:spacing w:line="360" w:lineRule="auto"/>
              <w:rPr>
                <w:rFonts w:hint="eastAsia" w:ascii="宋体" w:hAnsi="宋体" w:eastAsia="宋体" w:cs="宋体"/>
                <w:szCs w:val="21"/>
              </w:rPr>
            </w:pPr>
            <w:r>
              <w:rPr>
                <w:rFonts w:hint="eastAsia" w:ascii="宋体" w:hAnsi="宋体" w:eastAsia="宋体" w:cs="宋体"/>
                <w:szCs w:val="21"/>
              </w:rPr>
              <w:t>供应商自2021年1月以来承担过同类人事管理系统项目，有一个得2分，满分得10分，（需提供合同复印件加盖公章，时间、内容以合同为准，若提供的合同建设清单中未能反映出相关内容，视为未提供，原件备查）</w:t>
            </w:r>
          </w:p>
        </w:tc>
        <w:tc>
          <w:tcPr>
            <w:tcW w:w="992" w:type="dxa"/>
            <w:vAlign w:val="center"/>
          </w:tcPr>
          <w:p w14:paraId="1B0C27BC">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10</w:t>
            </w:r>
          </w:p>
        </w:tc>
      </w:tr>
      <w:tr w14:paraId="4151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vAlign w:val="center"/>
          </w:tcPr>
          <w:p w14:paraId="5987132F">
            <w:pPr>
              <w:widowControl/>
              <w:spacing w:line="360" w:lineRule="auto"/>
              <w:ind w:right="-24"/>
              <w:jc w:val="center"/>
              <w:rPr>
                <w:rFonts w:hint="eastAsia" w:ascii="宋体" w:hAnsi="宋体" w:eastAsia="宋体" w:cs="宋体"/>
                <w:b/>
                <w:szCs w:val="21"/>
              </w:rPr>
            </w:pPr>
            <w:r>
              <w:rPr>
                <w:rFonts w:hint="eastAsia" w:ascii="宋体" w:hAnsi="宋体" w:eastAsia="宋体" w:cs="宋体"/>
                <w:b/>
                <w:szCs w:val="21"/>
              </w:rPr>
              <w:t>5</w:t>
            </w:r>
          </w:p>
        </w:tc>
        <w:tc>
          <w:tcPr>
            <w:tcW w:w="1090" w:type="dxa"/>
            <w:vMerge w:val="restart"/>
            <w:vAlign w:val="center"/>
          </w:tcPr>
          <w:p w14:paraId="2DF7E5D7">
            <w:pPr>
              <w:widowControl/>
              <w:spacing w:line="360" w:lineRule="auto"/>
              <w:jc w:val="center"/>
              <w:rPr>
                <w:rFonts w:hint="eastAsia" w:ascii="宋体" w:hAnsi="宋体" w:eastAsia="宋体" w:cs="宋体"/>
                <w:b/>
                <w:szCs w:val="21"/>
              </w:rPr>
            </w:pPr>
            <w:r>
              <w:rPr>
                <w:rFonts w:hint="eastAsia" w:ascii="宋体" w:hAnsi="宋体" w:eastAsia="宋体" w:cs="宋体"/>
                <w:b/>
                <w:szCs w:val="21"/>
              </w:rPr>
              <w:t>售后服务部分（5分）</w:t>
            </w:r>
          </w:p>
        </w:tc>
        <w:tc>
          <w:tcPr>
            <w:tcW w:w="1177" w:type="dxa"/>
            <w:vAlign w:val="center"/>
          </w:tcPr>
          <w:p w14:paraId="1A3934EF">
            <w:pPr>
              <w:widowControl/>
              <w:spacing w:line="360" w:lineRule="auto"/>
              <w:jc w:val="center"/>
              <w:rPr>
                <w:rFonts w:hint="eastAsia" w:ascii="宋体" w:hAnsi="宋体" w:eastAsia="宋体" w:cs="宋体"/>
                <w:b/>
                <w:szCs w:val="21"/>
              </w:rPr>
            </w:pPr>
            <w:r>
              <w:rPr>
                <w:rFonts w:hint="eastAsia" w:ascii="宋体" w:hAnsi="宋体" w:eastAsia="宋体" w:cs="宋体"/>
                <w:b/>
                <w:szCs w:val="21"/>
              </w:rPr>
              <w:t>售后服务方案</w:t>
            </w:r>
          </w:p>
          <w:p w14:paraId="1FB087C6">
            <w:pPr>
              <w:widowControl/>
              <w:spacing w:line="360" w:lineRule="auto"/>
              <w:jc w:val="center"/>
              <w:rPr>
                <w:rFonts w:hint="eastAsia" w:ascii="宋体" w:hAnsi="宋体" w:eastAsia="宋体" w:cs="宋体"/>
                <w:b/>
                <w:szCs w:val="21"/>
              </w:rPr>
            </w:pPr>
            <w:r>
              <w:rPr>
                <w:rFonts w:hint="eastAsia" w:ascii="宋体" w:hAnsi="宋体" w:eastAsia="宋体" w:cs="宋体"/>
                <w:b/>
                <w:szCs w:val="21"/>
              </w:rPr>
              <w:t>（3分）</w:t>
            </w:r>
          </w:p>
        </w:tc>
        <w:tc>
          <w:tcPr>
            <w:tcW w:w="5812" w:type="dxa"/>
          </w:tcPr>
          <w:p w14:paraId="52556D54">
            <w:pPr>
              <w:snapToGrid w:val="0"/>
              <w:spacing w:line="360" w:lineRule="auto"/>
              <w:rPr>
                <w:rFonts w:hint="eastAsia" w:ascii="宋体" w:hAnsi="宋体" w:eastAsia="宋体" w:cs="宋体"/>
                <w:szCs w:val="21"/>
              </w:rPr>
            </w:pPr>
            <w:r>
              <w:rPr>
                <w:rFonts w:hint="eastAsia" w:ascii="宋体" w:hAnsi="宋体" w:eastAsia="宋体" w:cs="宋体"/>
                <w:szCs w:val="21"/>
              </w:rPr>
              <w:t>评委根据供应商提供的售后服务方案（包含产品质量保证计划、技术及实施服务类人员配备、实施方案、产品出现质量问题的响应、产品出现质量问题的处理方案等）进行综合评分：</w:t>
            </w:r>
          </w:p>
          <w:p w14:paraId="32500469">
            <w:pPr>
              <w:snapToGrid w:val="0"/>
              <w:spacing w:line="360" w:lineRule="auto"/>
              <w:rPr>
                <w:rFonts w:hint="eastAsia" w:ascii="宋体" w:hAnsi="宋体" w:eastAsia="宋体" w:cs="宋体"/>
                <w:szCs w:val="21"/>
              </w:rPr>
            </w:pPr>
            <w:r>
              <w:rPr>
                <w:rFonts w:hint="eastAsia" w:ascii="宋体" w:hAnsi="宋体" w:eastAsia="宋体" w:cs="宋体"/>
                <w:szCs w:val="21"/>
              </w:rPr>
              <w:t>提供详细的售后服务方案，具备完善的售后服务体系得3分；售后服务方案较为详细、具备较好售后服务体系得2分；售后服务方案基本满足项目需求、具备基本售后服务体系得1分；未提供不得分。</w:t>
            </w:r>
          </w:p>
        </w:tc>
        <w:tc>
          <w:tcPr>
            <w:tcW w:w="992" w:type="dxa"/>
            <w:vAlign w:val="center"/>
          </w:tcPr>
          <w:p w14:paraId="42C60244">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3</w:t>
            </w:r>
          </w:p>
        </w:tc>
      </w:tr>
      <w:tr w14:paraId="3AE0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vAlign w:val="center"/>
          </w:tcPr>
          <w:p w14:paraId="7960D4FE">
            <w:pPr>
              <w:widowControl/>
              <w:spacing w:line="360" w:lineRule="auto"/>
              <w:ind w:right="-24"/>
              <w:jc w:val="center"/>
              <w:rPr>
                <w:rFonts w:hint="eastAsia" w:ascii="宋体" w:hAnsi="宋体" w:eastAsia="宋体" w:cs="宋体"/>
                <w:b/>
                <w:szCs w:val="21"/>
              </w:rPr>
            </w:pPr>
          </w:p>
        </w:tc>
        <w:tc>
          <w:tcPr>
            <w:tcW w:w="1090" w:type="dxa"/>
            <w:vMerge w:val="continue"/>
            <w:vAlign w:val="center"/>
          </w:tcPr>
          <w:p w14:paraId="12D808A4">
            <w:pPr>
              <w:widowControl/>
              <w:spacing w:line="360" w:lineRule="auto"/>
              <w:jc w:val="center"/>
              <w:rPr>
                <w:rFonts w:hint="eastAsia" w:ascii="宋体" w:hAnsi="宋体" w:eastAsia="宋体" w:cs="宋体"/>
                <w:b/>
                <w:szCs w:val="21"/>
              </w:rPr>
            </w:pPr>
          </w:p>
        </w:tc>
        <w:tc>
          <w:tcPr>
            <w:tcW w:w="1177" w:type="dxa"/>
            <w:vAlign w:val="center"/>
          </w:tcPr>
          <w:p w14:paraId="04D03281">
            <w:pPr>
              <w:widowControl/>
              <w:spacing w:line="360" w:lineRule="auto"/>
              <w:jc w:val="center"/>
              <w:rPr>
                <w:rFonts w:hint="eastAsia" w:ascii="宋体" w:hAnsi="宋体" w:eastAsia="宋体" w:cs="宋体"/>
                <w:b/>
                <w:szCs w:val="21"/>
              </w:rPr>
            </w:pPr>
            <w:r>
              <w:rPr>
                <w:rFonts w:hint="eastAsia" w:ascii="宋体" w:hAnsi="宋体" w:eastAsia="宋体" w:cs="宋体"/>
                <w:b/>
                <w:szCs w:val="21"/>
              </w:rPr>
              <w:t>培训方案（2分）</w:t>
            </w:r>
          </w:p>
        </w:tc>
        <w:tc>
          <w:tcPr>
            <w:tcW w:w="5812" w:type="dxa"/>
          </w:tcPr>
          <w:p w14:paraId="422E37CF">
            <w:pPr>
              <w:snapToGrid w:val="0"/>
              <w:spacing w:line="360" w:lineRule="auto"/>
              <w:rPr>
                <w:rFonts w:hint="eastAsia" w:ascii="宋体" w:hAnsi="宋体" w:eastAsia="宋体" w:cs="宋体"/>
                <w:szCs w:val="21"/>
              </w:rPr>
            </w:pPr>
            <w:r>
              <w:rPr>
                <w:rFonts w:hint="eastAsia" w:ascii="宋体" w:hAnsi="宋体" w:eastAsia="宋体" w:cs="宋体"/>
                <w:szCs w:val="21"/>
              </w:rPr>
              <w:t xml:space="preserve">培训方案及计划合理可行，内容详细，得 2分； </w:t>
            </w:r>
          </w:p>
          <w:p w14:paraId="021FDBD7">
            <w:pPr>
              <w:snapToGrid w:val="0"/>
              <w:spacing w:line="360" w:lineRule="auto"/>
              <w:rPr>
                <w:rFonts w:hint="eastAsia" w:ascii="宋体" w:hAnsi="宋体" w:eastAsia="宋体" w:cs="宋体"/>
                <w:szCs w:val="21"/>
              </w:rPr>
            </w:pPr>
            <w:r>
              <w:rPr>
                <w:rFonts w:hint="eastAsia" w:ascii="宋体" w:hAnsi="宋体" w:eastAsia="宋体" w:cs="宋体"/>
                <w:szCs w:val="21"/>
              </w:rPr>
              <w:t>培训方案及计划可行性一般，内容详实程度不充分：1分;不提供不得分。</w:t>
            </w:r>
          </w:p>
        </w:tc>
        <w:tc>
          <w:tcPr>
            <w:tcW w:w="992" w:type="dxa"/>
            <w:vAlign w:val="center"/>
          </w:tcPr>
          <w:p w14:paraId="1B418034">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2</w:t>
            </w:r>
          </w:p>
        </w:tc>
      </w:tr>
      <w:tr w14:paraId="7FBF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089E9AA">
            <w:pPr>
              <w:widowControl/>
              <w:spacing w:line="360" w:lineRule="auto"/>
              <w:jc w:val="center"/>
              <w:rPr>
                <w:rFonts w:hint="eastAsia" w:ascii="宋体" w:hAnsi="宋体" w:eastAsia="宋体" w:cs="宋体"/>
                <w:b/>
                <w:bCs/>
                <w:szCs w:val="21"/>
              </w:rPr>
            </w:pPr>
          </w:p>
        </w:tc>
        <w:tc>
          <w:tcPr>
            <w:tcW w:w="8079" w:type="dxa"/>
            <w:gridSpan w:val="3"/>
            <w:vAlign w:val="center"/>
          </w:tcPr>
          <w:p w14:paraId="05D60005">
            <w:pPr>
              <w:widowControl/>
              <w:spacing w:line="360" w:lineRule="auto"/>
              <w:jc w:val="center"/>
              <w:rPr>
                <w:rFonts w:hint="eastAsia" w:ascii="宋体" w:hAnsi="宋体" w:eastAsia="宋体" w:cs="宋体"/>
                <w:szCs w:val="21"/>
              </w:rPr>
            </w:pPr>
            <w:r>
              <w:rPr>
                <w:rFonts w:hint="eastAsia" w:ascii="宋体" w:hAnsi="宋体" w:eastAsia="宋体" w:cs="宋体"/>
                <w:b/>
                <w:bCs/>
                <w:szCs w:val="21"/>
              </w:rPr>
              <w:t>合计分值</w:t>
            </w:r>
          </w:p>
        </w:tc>
        <w:tc>
          <w:tcPr>
            <w:tcW w:w="992" w:type="dxa"/>
            <w:vAlign w:val="center"/>
          </w:tcPr>
          <w:p w14:paraId="7DCB6A72">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100</w:t>
            </w:r>
          </w:p>
        </w:tc>
      </w:tr>
    </w:tbl>
    <w:p w14:paraId="7630A2A9">
      <w:pPr>
        <w:spacing w:line="360" w:lineRule="auto"/>
        <w:rPr>
          <w:rFonts w:hint="eastAsia" w:ascii="宋体" w:hAnsi="宋体" w:eastAsia="宋体" w:cs="宋体"/>
          <w:b/>
          <w:bCs/>
          <w:sz w:val="24"/>
          <w:szCs w:val="24"/>
        </w:rPr>
      </w:pPr>
    </w:p>
    <w:p w14:paraId="42DD1C3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 w:name="_Toc65592703"/>
      <w:bookmarkStart w:id="2" w:name="_Toc48546591"/>
      <w:bookmarkStart w:id="3" w:name="_Toc179553570"/>
      <w:r>
        <w:rPr>
          <w:rFonts w:hint="eastAsia" w:ascii="宋体" w:hAnsi="宋体" w:eastAsia="宋体" w:cs="宋体"/>
          <w:b/>
          <w:bCs/>
          <w:kern w:val="0"/>
          <w:sz w:val="36"/>
          <w:szCs w:val="36"/>
        </w:rPr>
        <w:t xml:space="preserve">第四章 </w:t>
      </w:r>
      <w:bookmarkEnd w:id="1"/>
      <w:bookmarkEnd w:id="2"/>
      <w:bookmarkEnd w:id="3"/>
      <w:r>
        <w:rPr>
          <w:rFonts w:hint="eastAsia" w:ascii="宋体" w:hAnsi="宋体" w:eastAsia="宋体" w:cs="宋体"/>
          <w:b/>
          <w:bCs/>
          <w:kern w:val="0"/>
          <w:sz w:val="36"/>
          <w:szCs w:val="36"/>
        </w:rPr>
        <w:t>采购项目需求</w:t>
      </w:r>
    </w:p>
    <w:p w14:paraId="37903655">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南京审计大学金审学院人事管理综合应用系统项目</w:t>
      </w:r>
    </w:p>
    <w:p w14:paraId="3281383E">
      <w:pPr>
        <w:adjustRightInd w:val="0"/>
        <w:snapToGrid w:val="0"/>
        <w:spacing w:line="360" w:lineRule="auto"/>
        <w:ind w:firstLine="482" w:firstLineChars="200"/>
        <w:rPr>
          <w:rFonts w:hint="eastAsia" w:ascii="宋体" w:hAnsi="宋体" w:eastAsia="宋体" w:cs="宋体"/>
          <w:b/>
          <w:bCs/>
          <w:sz w:val="24"/>
          <w:szCs w:val="24"/>
        </w:rPr>
      </w:pPr>
      <w:bookmarkStart w:id="4" w:name="_Toc475821097"/>
      <w:bookmarkStart w:id="5" w:name="_Toc18320"/>
      <w:r>
        <w:rPr>
          <w:rFonts w:hint="eastAsia" w:ascii="宋体" w:hAnsi="宋体" w:eastAsia="宋体" w:cs="宋体"/>
          <w:b/>
          <w:bCs/>
          <w:sz w:val="24"/>
          <w:szCs w:val="24"/>
        </w:rPr>
        <w:t>一、</w:t>
      </w:r>
      <w:bookmarkEnd w:id="4"/>
      <w:bookmarkEnd w:id="5"/>
      <w:bookmarkStart w:id="6" w:name="_Toc28929"/>
      <w:bookmarkStart w:id="7" w:name="_Toc22649"/>
      <w:r>
        <w:rPr>
          <w:rFonts w:hint="eastAsia" w:ascii="宋体" w:hAnsi="宋体" w:eastAsia="宋体" w:cs="宋体"/>
          <w:b/>
          <w:bCs/>
          <w:sz w:val="24"/>
          <w:szCs w:val="24"/>
        </w:rPr>
        <w:t>建设目标</w:t>
      </w:r>
      <w:bookmarkEnd w:id="6"/>
      <w:bookmarkEnd w:id="7"/>
    </w:p>
    <w:p w14:paraId="22576270">
      <w:pPr>
        <w:adjustRightInd w:val="0"/>
        <w:snapToGrid w:val="0"/>
        <w:spacing w:line="360" w:lineRule="auto"/>
        <w:ind w:firstLine="480" w:firstLineChars="200"/>
        <w:rPr>
          <w:rFonts w:hint="eastAsia" w:ascii="宋体" w:hAnsi="宋体" w:eastAsia="宋体" w:cs="宋体"/>
          <w:sz w:val="24"/>
          <w:szCs w:val="24"/>
        </w:rPr>
      </w:pPr>
      <w:bookmarkStart w:id="8" w:name="_Toc22705"/>
      <w:bookmarkStart w:id="9" w:name="_Toc475821098"/>
      <w:bookmarkStart w:id="10" w:name="_Toc23147"/>
      <w:bookmarkStart w:id="11" w:name="_Toc31979"/>
      <w:r>
        <w:rPr>
          <w:rFonts w:hint="eastAsia" w:ascii="宋体" w:hAnsi="宋体" w:eastAsia="宋体" w:cs="宋体"/>
          <w:sz w:val="24"/>
          <w:szCs w:val="24"/>
        </w:rPr>
        <w:t>根据学校智慧校园整体规划，实现人事：组织机构管理、人事信息、培训管理、工资管理、考核管理、年度考核、移动端等内容的信息化管理，利用信息技术实现教职工发展管理，实现数据共享化、流程信息化、管理智能化和规范化，提升工作效率，激发教职工积极性。</w:t>
      </w:r>
    </w:p>
    <w:p w14:paraId="0D683A35">
      <w:pPr>
        <w:numPr>
          <w:ilvl w:val="0"/>
          <w:numId w:val="1"/>
        </w:num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技术路线</w:t>
      </w:r>
      <w:bookmarkEnd w:id="8"/>
      <w:bookmarkEnd w:id="9"/>
      <w:bookmarkEnd w:id="10"/>
      <w:bookmarkEnd w:id="11"/>
    </w:p>
    <w:p w14:paraId="728DBCB9">
      <w:pPr>
        <w:pStyle w:val="10"/>
        <w:rPr>
          <w:rFonts w:hint="eastAsia"/>
          <w:color w:val="auto"/>
        </w:rPr>
      </w:pPr>
    </w:p>
    <w:p w14:paraId="428DEB42">
      <w:pPr>
        <w:pStyle w:val="10"/>
        <w:spacing w:line="360" w:lineRule="auto"/>
        <w:ind w:firstLine="480" w:firstLineChars="200"/>
        <w:rPr>
          <w:rFonts w:hint="eastAsia"/>
          <w:color w:val="auto"/>
          <w:kern w:val="2"/>
        </w:rPr>
      </w:pPr>
      <w:r>
        <w:rPr>
          <w:rFonts w:hint="eastAsia"/>
          <w:color w:val="auto"/>
          <w:kern w:val="2"/>
        </w:rPr>
        <w:t>1.B/S架构：系统采用B/S（浏览器/服务器）架构模式，方便用户随时随地通过浏览器访问系统，提高系统的可用性和灵活性。</w:t>
      </w:r>
    </w:p>
    <w:p w14:paraId="59872C1A">
      <w:pPr>
        <w:pStyle w:val="10"/>
        <w:spacing w:line="360" w:lineRule="auto"/>
        <w:ind w:firstLine="480" w:firstLineChars="200"/>
        <w:rPr>
          <w:rFonts w:hint="eastAsia"/>
          <w:color w:val="auto"/>
          <w:kern w:val="2"/>
        </w:rPr>
      </w:pPr>
      <w:r>
        <w:rPr>
          <w:rFonts w:hint="eastAsia"/>
          <w:color w:val="auto"/>
          <w:kern w:val="2"/>
        </w:rPr>
        <w:t>2.模块化设计：系统采用模块化设计，将各个功能模块独立开来，降低模块间的耦合度，提高系统的可维护性和可扩展性。</w:t>
      </w:r>
    </w:p>
    <w:p w14:paraId="31B3B537">
      <w:pPr>
        <w:pStyle w:val="10"/>
        <w:spacing w:line="360" w:lineRule="auto"/>
        <w:ind w:firstLine="480" w:firstLineChars="200"/>
        <w:rPr>
          <w:rFonts w:hint="eastAsia"/>
          <w:color w:val="auto"/>
          <w:kern w:val="2"/>
        </w:rPr>
      </w:pPr>
      <w:r>
        <w:rPr>
          <w:rFonts w:hint="eastAsia"/>
          <w:color w:val="auto"/>
          <w:kern w:val="2"/>
        </w:rPr>
        <w:t>3.数据库技术：使用MySQL或Oracle等关系型数据库进行数据存储和查询，确保数据的持久化和一致性。同时，应建立教职员工基本信息表等多个数据表，确保信息的完整性和准确性。</w:t>
      </w:r>
    </w:p>
    <w:p w14:paraId="563BDBAA">
      <w:pPr>
        <w:pStyle w:val="10"/>
        <w:spacing w:line="360" w:lineRule="auto"/>
        <w:ind w:firstLine="480" w:firstLineChars="200"/>
        <w:rPr>
          <w:rFonts w:hint="eastAsia"/>
          <w:color w:val="auto"/>
          <w:kern w:val="2"/>
        </w:rPr>
      </w:pPr>
      <w:r>
        <w:rPr>
          <w:rFonts w:hint="eastAsia"/>
          <w:color w:val="auto"/>
          <w:kern w:val="2"/>
        </w:rPr>
        <w:t>4.扩展性：系统设计应考虑未来的扩展性需求，采用层次化、模块化的设计方式，方便后续功能的添加和升级。</w:t>
      </w:r>
    </w:p>
    <w:p w14:paraId="5166FD0C">
      <w:pPr>
        <w:pStyle w:val="10"/>
        <w:spacing w:line="360" w:lineRule="auto"/>
        <w:ind w:firstLine="480" w:firstLineChars="200"/>
        <w:rPr>
          <w:rFonts w:hint="eastAsia"/>
          <w:color w:val="auto"/>
          <w:kern w:val="2"/>
        </w:rPr>
      </w:pPr>
      <w:r>
        <w:rPr>
          <w:rFonts w:hint="eastAsia"/>
          <w:color w:val="auto"/>
          <w:kern w:val="2"/>
        </w:rPr>
        <w:t>5.集成性：系统应提供标准集成接口平台，方便与其他信息化系统（如OA、财务、教务、科研等）进行对接和数据共享，实现信息的无缝流通和高效利用。</w:t>
      </w:r>
    </w:p>
    <w:p w14:paraId="77068B99">
      <w:pPr>
        <w:pStyle w:val="10"/>
        <w:spacing w:line="360" w:lineRule="auto"/>
        <w:ind w:firstLine="480" w:firstLineChars="200"/>
        <w:rPr>
          <w:rFonts w:hint="eastAsia"/>
          <w:color w:val="auto"/>
          <w:kern w:val="2"/>
        </w:rPr>
      </w:pPr>
      <w:r>
        <w:rPr>
          <w:rFonts w:hint="eastAsia"/>
          <w:color w:val="auto"/>
          <w:kern w:val="2"/>
        </w:rPr>
        <w:t>6.数据加密：对敏感数据进行加密存储和传输，确保数据的安全性。</w:t>
      </w:r>
    </w:p>
    <w:p w14:paraId="51266F68">
      <w:pPr>
        <w:pStyle w:val="10"/>
        <w:spacing w:line="360" w:lineRule="auto"/>
        <w:ind w:firstLine="480" w:firstLineChars="200"/>
        <w:rPr>
          <w:rFonts w:hint="eastAsia"/>
          <w:color w:val="auto"/>
          <w:kern w:val="2"/>
        </w:rPr>
      </w:pPr>
      <w:r>
        <w:rPr>
          <w:rFonts w:hint="eastAsia"/>
          <w:color w:val="auto"/>
          <w:kern w:val="2"/>
        </w:rPr>
        <w:t>7.日志审计：记录系统操作日志，便于追踪和审计系统行为。</w:t>
      </w:r>
    </w:p>
    <w:p w14:paraId="4A8CC851">
      <w:pPr>
        <w:pStyle w:val="10"/>
        <w:spacing w:line="360" w:lineRule="auto"/>
        <w:ind w:firstLine="480" w:firstLineChars="200"/>
        <w:rPr>
          <w:rFonts w:hint="eastAsia"/>
          <w:color w:val="auto"/>
        </w:rPr>
      </w:pPr>
      <w:r>
        <w:rPr>
          <w:rFonts w:hint="eastAsia"/>
          <w:color w:val="auto"/>
          <w:kern w:val="2"/>
        </w:rPr>
        <w:t>8.代码规范：遵循统一的代码规范，提高代码的可读性和可维护性。</w:t>
      </w:r>
    </w:p>
    <w:p w14:paraId="15ED959C">
      <w:pPr>
        <w:pStyle w:val="10"/>
        <w:rPr>
          <w:rFonts w:hint="eastAsia"/>
          <w:color w:val="auto"/>
        </w:rPr>
      </w:pPr>
    </w:p>
    <w:p w14:paraId="56912E67">
      <w:pPr>
        <w:adjustRightInd w:val="0"/>
        <w:snapToGrid w:val="0"/>
        <w:spacing w:line="360" w:lineRule="auto"/>
        <w:ind w:firstLine="480" w:firstLineChars="200"/>
        <w:rPr>
          <w:rFonts w:hint="eastAsia" w:ascii="宋体" w:hAnsi="宋体" w:eastAsia="宋体" w:cs="宋体"/>
          <w:b/>
          <w:bCs/>
          <w:sz w:val="24"/>
          <w:szCs w:val="24"/>
        </w:rPr>
      </w:pPr>
      <w:bookmarkStart w:id="12" w:name="_Toc20683"/>
      <w:bookmarkStart w:id="13" w:name="_Toc27626"/>
      <w:bookmarkStart w:id="14" w:name="_Toc28802"/>
      <w:r>
        <w:rPr>
          <w:rFonts w:hint="eastAsia" w:ascii="宋体" w:hAnsi="宋体" w:eastAsia="宋体" w:cs="宋体"/>
          <w:sz w:val="24"/>
          <w:szCs w:val="24"/>
        </w:rPr>
        <w:t>三、</w:t>
      </w:r>
      <w:bookmarkStart w:id="15" w:name="_Toc23523"/>
      <w:r>
        <w:rPr>
          <w:rFonts w:hint="eastAsia" w:ascii="宋体" w:hAnsi="宋体" w:eastAsia="宋体" w:cs="宋体"/>
          <w:b/>
          <w:bCs/>
          <w:sz w:val="24"/>
          <w:szCs w:val="24"/>
        </w:rPr>
        <w:t>安全要求</w:t>
      </w:r>
      <w:bookmarkEnd w:id="15"/>
    </w:p>
    <w:p w14:paraId="1AAE101E">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1）系统必须满足使用单位在使用该系统期间教育信息系统安全登记保护评测第二级及以上的要求，不符合要求者整改至符合要求。学校在对该系统安全等级保护评测时，厂家必须免费提供相应技术支持，免费提供评测中的软件系统相关的支撑材料，并负责免费修补评测中发现的问题。</w:t>
      </w:r>
    </w:p>
    <w:p w14:paraId="22AD1B8D">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2）系统要求接入未来学校统一身份认证体系。充分考虑协同办公系统的安全保密性，具有严格的权限控制，将用户按一定的级别分类，可设置不同级别的用户访问、处理不同级别的经办流程和文件。根据不同级别和类别的用户进行访问权限控制、功能菜单的使用控制、流程及文件等的流向控制。用户身份鉴别成功后，当其空闲操作的时间超过规定值时，要求重新进行身份鉴别，当用户身份鉴别尝试失败次数达到规定次数后，对该用户进行锁定，只能由安全保密员进行解锁。充分考虑系统安全性，明确支持数字证书、动态验证码、动态口令等方式。能够实现提供基于角色的访问控制的权限管理，并提供相应系统实现说明。</w:t>
      </w:r>
    </w:p>
    <w:p w14:paraId="6606C317">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（3）应使用认证机制确保数据交换接口的安全性，保证系统数据安全。</w:t>
      </w:r>
    </w:p>
    <w:p w14:paraId="2C774583">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（4）实现完善的权限管理机制，确保不同级别的用户对数据的访问权限限制，保证公文和事务数据的安全。</w:t>
      </w:r>
    </w:p>
    <w:p w14:paraId="76B28B9A">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（5）在系统架构设计、系统软硬件平台选择以及应用系统开发上应充分考虑安全需求，保证系统运行安全可靠。</w:t>
      </w:r>
    </w:p>
    <w:p w14:paraId="3AA28B0E">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（6）采用相应技术措施确保应用系统、数据库的安全，防止信息泄露、被非法删改等，对数据传输过程实施加密，确保数据传输的安全。</w:t>
      </w:r>
    </w:p>
    <w:p w14:paraId="08BD7886">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（7）与学校签订安全保密责任书。</w:t>
      </w:r>
    </w:p>
    <w:p w14:paraId="67C55763">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四、项目建设</w:t>
      </w:r>
      <w:bookmarkEnd w:id="12"/>
      <w:bookmarkEnd w:id="13"/>
      <w:bookmarkEnd w:id="14"/>
      <w:r>
        <w:rPr>
          <w:rFonts w:hint="eastAsia" w:ascii="宋体" w:hAnsi="宋体" w:eastAsia="宋体" w:cs="宋体"/>
          <w:b/>
          <w:bCs/>
          <w:sz w:val="24"/>
          <w:szCs w:val="24"/>
        </w:rPr>
        <w:t>内容</w:t>
      </w:r>
    </w:p>
    <w:p w14:paraId="18B65F56">
      <w:pPr>
        <w:adjustRightInd w:val="0"/>
        <w:snapToGrid w:val="0"/>
        <w:spacing w:line="360" w:lineRule="auto"/>
        <w:ind w:left="692" w:leftChars="100" w:hanging="482" w:hangingChars="200"/>
        <w:rPr>
          <w:rFonts w:hint="eastAsia" w:ascii="宋体" w:hAnsi="宋体" w:eastAsia="宋体" w:cs="宋体"/>
          <w:sz w:val="24"/>
          <w:szCs w:val="24"/>
        </w:rPr>
      </w:pPr>
      <w:r>
        <w:rPr>
          <w:rFonts w:hint="eastAsia" w:ascii="宋体" w:hAnsi="宋体" w:eastAsia="宋体" w:cs="宋体"/>
          <w:b/>
          <w:bCs/>
          <w:sz w:val="24"/>
          <w:szCs w:val="24"/>
        </w:rPr>
        <w:t>（一）人事业务流程、标准梳理及数据标准编制</w:t>
      </w:r>
    </w:p>
    <w:p w14:paraId="27742F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结合国家、省市及学校相关文件要求，并结合学校实际管理和业务需求，梳理并制定完全契合学校实际的人事相关业务流程和数据标准规范（非通用标准的人事管理方案），总体要求：</w:t>
      </w:r>
    </w:p>
    <w:p w14:paraId="2F3EB4A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1.负责完成对我校人事处工作业务流程的全部梳理工作（根据项目内双方签字确认的业务流程清单确定流程梳理范围）。</w:t>
      </w:r>
    </w:p>
    <w:p w14:paraId="13A5792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2.负责完成本项目内人事系统功能范围内所拥有的数据梳理，对接我校数据中台，满足校本数据中心的数据采集和对接需求。</w:t>
      </w:r>
    </w:p>
    <w:p w14:paraId="4E26C5F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3.满足省教育厅内部质量保证体系诊断与改进功能的要求。具体（不局限于，以学校最终确定的业务流程清单为准）如下：</w:t>
      </w:r>
    </w:p>
    <w:p w14:paraId="40861A1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（1）梳理学校组织架构、组织职能管理标准；</w:t>
      </w:r>
    </w:p>
    <w:p w14:paraId="73A360A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（2）梳理人事信息字段标准及结构化业务模板；</w:t>
      </w:r>
    </w:p>
    <w:p w14:paraId="5DC0F73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（3）梳理岗位、职务、职称、职级体系标准及结构化业务模板；</w:t>
      </w:r>
    </w:p>
    <w:p w14:paraId="4ED994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（4）梳理薪资体系标准及结构化业务模板；</w:t>
      </w:r>
    </w:p>
    <w:p w14:paraId="0C2BC5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（5）梳理并制定岗位基本工作量标准业务方案及结构化业务模板；</w:t>
      </w:r>
    </w:p>
    <w:p w14:paraId="063B9AC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（6）梳理人事关系管理（入、转、调、离、退、返等）业务流程；</w:t>
      </w:r>
    </w:p>
    <w:p w14:paraId="37AE36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（7）梳理进修培训管理业务流程；</w:t>
      </w:r>
    </w:p>
    <w:p w14:paraId="316C291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（8）梳理薪资管理业务流程；</w:t>
      </w:r>
    </w:p>
    <w:p w14:paraId="1D71BB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（9）梳理考勤管理业务流程；</w:t>
      </w:r>
    </w:p>
    <w:p w14:paraId="2F2ACE7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（10）梳理人事管理各业务分析方案。</w:t>
      </w:r>
    </w:p>
    <w:p w14:paraId="18406BA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（11）人事相关管理业务方案和结构化业务模板。</w:t>
      </w:r>
    </w:p>
    <w:p w14:paraId="7A6DA746">
      <w:pPr>
        <w:adjustRightInd w:val="0"/>
        <w:snapToGrid w:val="0"/>
        <w:spacing w:line="360" w:lineRule="auto"/>
        <w:ind w:left="692" w:leftChars="100" w:hanging="482" w:hangingChars="200"/>
        <w:rPr>
          <w:rFonts w:hint="eastAsia" w:ascii="宋体" w:hAnsi="宋体" w:eastAsia="宋体" w:cs="宋体"/>
          <w:b/>
          <w:bCs/>
          <w:sz w:val="24"/>
          <w:szCs w:val="24"/>
        </w:rPr>
      </w:pPr>
      <w:r>
        <w:rPr>
          <w:rFonts w:hint="eastAsia" w:ascii="宋体" w:hAnsi="宋体" w:eastAsia="宋体" w:cs="宋体"/>
          <w:b/>
          <w:bCs/>
          <w:sz w:val="24"/>
          <w:szCs w:val="24"/>
        </w:rPr>
        <w:t>（二）人事系统建设</w:t>
      </w:r>
    </w:p>
    <w:p w14:paraId="5BB71393">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1.系统平台建设要求</w:t>
      </w:r>
    </w:p>
    <w:p w14:paraId="1976E504">
      <w:pPr>
        <w:spacing w:line="360" w:lineRule="auto"/>
        <w:outlineLvl w:val="1"/>
        <w:rPr>
          <w:rFonts w:hint="eastAsia" w:ascii="宋体" w:hAnsi="宋体" w:eastAsia="宋体" w:cs="宋体"/>
          <w:sz w:val="30"/>
          <w:szCs w:val="30"/>
        </w:rPr>
      </w:pPr>
      <w:r>
        <w:rPr>
          <w:rFonts w:hint="eastAsia" w:ascii="宋体" w:hAnsi="宋体" w:eastAsia="宋体" w:cs="宋体"/>
          <w:sz w:val="30"/>
          <w:szCs w:val="30"/>
        </w:rPr>
        <w:t>1.1系统设置</w:t>
      </w:r>
    </w:p>
    <w:p w14:paraId="013C928A">
      <w:pPr>
        <w:spacing w:line="360" w:lineRule="auto"/>
        <w:ind w:firstLine="480" w:firstLineChars="200"/>
        <w:rPr>
          <w:rFonts w:hint="eastAsia" w:ascii="宋体" w:hAnsi="宋体" w:eastAsia="宋体" w:cs="宋体"/>
          <w:sz w:val="24"/>
        </w:rPr>
      </w:pPr>
      <w:r>
        <w:rPr>
          <w:rFonts w:hint="eastAsia" w:ascii="宋体" w:hAnsi="宋体" w:eastAsia="宋体" w:cs="宋体"/>
          <w:sz w:val="24"/>
        </w:rPr>
        <w:t>随着高校信息化不断推进，对高校教职工系统使用的要求不断提高，除了需要正常操作使用已实现的应用模块，逐步转变为教职工自行设置系统相关功能，其中系统字段定义、流程定义、权限分配及应用商城尤为频繁。</w:t>
      </w:r>
    </w:p>
    <w:p w14:paraId="0BCE6192">
      <w:pPr>
        <w:spacing w:line="360" w:lineRule="auto"/>
        <w:ind w:firstLine="480" w:firstLineChars="200"/>
        <w:rPr>
          <w:rFonts w:hint="eastAsia" w:ascii="宋体" w:hAnsi="宋体" w:eastAsia="宋体" w:cs="宋体"/>
          <w:sz w:val="24"/>
        </w:rPr>
      </w:pPr>
      <w:r>
        <w:rPr>
          <w:rFonts w:hint="eastAsia" w:ascii="宋体" w:hAnsi="宋体" w:eastAsia="宋体" w:cs="宋体"/>
          <w:sz w:val="24"/>
        </w:rPr>
        <w:t>(1) 支持系统内各类业务字段的新增、修改设置</w:t>
      </w:r>
    </w:p>
    <w:p w14:paraId="0781E2AE">
      <w:pPr>
        <w:spacing w:line="360" w:lineRule="auto"/>
        <w:ind w:firstLine="480" w:firstLineChars="200"/>
        <w:rPr>
          <w:rFonts w:hint="eastAsia" w:ascii="宋体" w:hAnsi="宋体" w:eastAsia="宋体" w:cs="宋体"/>
          <w:sz w:val="24"/>
        </w:rPr>
      </w:pPr>
      <w:r>
        <w:rPr>
          <w:rFonts w:hint="eastAsia" w:ascii="宋体" w:hAnsi="宋体" w:eastAsia="宋体" w:cs="宋体"/>
          <w:sz w:val="24"/>
        </w:rPr>
        <w:t>(2) 支持系统内各类业务码表的新增、修改设置</w:t>
      </w:r>
    </w:p>
    <w:p w14:paraId="1CE1D483">
      <w:pPr>
        <w:spacing w:line="360" w:lineRule="auto"/>
        <w:ind w:firstLine="480" w:firstLineChars="200"/>
        <w:rPr>
          <w:rFonts w:hint="eastAsia" w:ascii="宋体" w:hAnsi="宋体" w:eastAsia="宋体" w:cs="宋体"/>
          <w:sz w:val="24"/>
        </w:rPr>
      </w:pPr>
      <w:r>
        <w:rPr>
          <w:rFonts w:hint="eastAsia" w:ascii="宋体" w:hAnsi="宋体" w:eastAsia="宋体" w:cs="宋体"/>
          <w:sz w:val="24"/>
        </w:rPr>
        <w:t>(3) 支持应用流程定义配置，搭建各类业务的审批流程</w:t>
      </w:r>
    </w:p>
    <w:p w14:paraId="1EA276A1">
      <w:pPr>
        <w:spacing w:line="360" w:lineRule="auto"/>
        <w:ind w:firstLine="480" w:firstLineChars="200"/>
        <w:rPr>
          <w:rFonts w:hint="eastAsia" w:ascii="宋体" w:hAnsi="宋体" w:eastAsia="宋体" w:cs="宋体"/>
          <w:sz w:val="24"/>
        </w:rPr>
      </w:pPr>
      <w:r>
        <w:rPr>
          <w:rFonts w:hint="eastAsia" w:ascii="宋体" w:hAnsi="宋体" w:eastAsia="宋体" w:cs="宋体"/>
          <w:sz w:val="24"/>
        </w:rPr>
        <w:t>(4) 支持灵活设置不同权限组，灵活分配每个教职工的业务数据权限，权限可以细化到某一具体功能点及可设置功能点可使用的按钮</w:t>
      </w:r>
    </w:p>
    <w:p w14:paraId="59ADAFD4">
      <w:pPr>
        <w:spacing w:line="360" w:lineRule="auto"/>
        <w:ind w:firstLine="480" w:firstLineChars="200"/>
        <w:rPr>
          <w:rFonts w:hint="eastAsia" w:ascii="宋体" w:hAnsi="宋体" w:eastAsia="宋体" w:cs="宋体"/>
          <w:sz w:val="24"/>
        </w:rPr>
      </w:pPr>
      <w:r>
        <w:rPr>
          <w:rFonts w:hint="eastAsia" w:ascii="宋体" w:hAnsi="宋体" w:eastAsia="宋体" w:cs="宋体"/>
          <w:sz w:val="24"/>
        </w:rPr>
        <w:t>(5) 支持系统预置的应用模块安装，支持多种数据库方式按需下载安装</w:t>
      </w:r>
    </w:p>
    <w:p w14:paraId="773F3616">
      <w:pPr>
        <w:spacing w:line="360" w:lineRule="auto"/>
        <w:ind w:firstLine="480" w:firstLineChars="200"/>
        <w:rPr>
          <w:rFonts w:hint="eastAsia" w:ascii="宋体" w:hAnsi="宋体" w:eastAsia="宋体" w:cs="宋体"/>
          <w:sz w:val="24"/>
        </w:rPr>
      </w:pPr>
      <w:r>
        <w:rPr>
          <w:rFonts w:hint="eastAsia" w:ascii="宋体" w:hAnsi="宋体" w:eastAsia="宋体" w:cs="宋体"/>
          <w:sz w:val="24"/>
        </w:rPr>
        <w:t>(6) 支持修改系统用户账号和密码</w:t>
      </w:r>
    </w:p>
    <w:p w14:paraId="4F0AD8E3">
      <w:pPr>
        <w:spacing w:line="360" w:lineRule="auto"/>
        <w:ind w:firstLine="480" w:firstLineChars="200"/>
        <w:rPr>
          <w:rFonts w:hint="eastAsia" w:ascii="宋体" w:hAnsi="宋体" w:eastAsia="宋体" w:cs="宋体"/>
          <w:sz w:val="24"/>
        </w:rPr>
      </w:pPr>
      <w:r>
        <w:rPr>
          <w:rFonts w:hint="eastAsia" w:ascii="宋体" w:hAnsi="宋体" w:eastAsia="宋体" w:cs="宋体"/>
          <w:sz w:val="24"/>
        </w:rPr>
        <w:t>(7) 支持对系统各类定时任务的及时开启或关闭</w:t>
      </w:r>
    </w:p>
    <w:p w14:paraId="6E2F4FB5">
      <w:pPr>
        <w:spacing w:line="360" w:lineRule="auto"/>
        <w:ind w:firstLine="480" w:firstLineChars="200"/>
        <w:rPr>
          <w:rFonts w:hint="eastAsia" w:ascii="宋体" w:hAnsi="宋体" w:eastAsia="宋体" w:cs="宋体"/>
          <w:sz w:val="24"/>
        </w:rPr>
      </w:pPr>
      <w:r>
        <w:rPr>
          <w:rFonts w:hint="eastAsia" w:ascii="宋体" w:hAnsi="宋体" w:eastAsia="宋体" w:cs="宋体"/>
          <w:sz w:val="24"/>
        </w:rPr>
        <w:t>(8) 云端应用版本升级时，支持一键升级对应的校端应用</w:t>
      </w:r>
    </w:p>
    <w:p w14:paraId="2811CB64">
      <w:pPr>
        <w:spacing w:line="360" w:lineRule="auto"/>
        <w:ind w:firstLine="480" w:firstLineChars="200"/>
        <w:rPr>
          <w:rFonts w:hint="eastAsia" w:ascii="宋体" w:hAnsi="宋体" w:eastAsia="宋体" w:cs="宋体"/>
          <w:sz w:val="24"/>
        </w:rPr>
      </w:pPr>
      <w:r>
        <w:rPr>
          <w:rFonts w:hint="eastAsia" w:ascii="宋体" w:hAnsi="宋体" w:eastAsia="宋体" w:cs="宋体"/>
          <w:sz w:val="24"/>
        </w:rPr>
        <w:t>(9) 支持一键获取、启用校端个性化功能</w:t>
      </w:r>
    </w:p>
    <w:p w14:paraId="4DB47FE3">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1.2流程定义</w:t>
      </w:r>
    </w:p>
    <w:p w14:paraId="209B0906">
      <w:pPr>
        <w:spacing w:line="360" w:lineRule="auto"/>
        <w:ind w:firstLine="480" w:firstLineChars="200"/>
        <w:rPr>
          <w:rFonts w:hint="eastAsia" w:ascii="宋体" w:hAnsi="宋体" w:eastAsia="宋体" w:cs="宋体"/>
          <w:sz w:val="24"/>
        </w:rPr>
      </w:pPr>
      <w:r>
        <w:rPr>
          <w:rFonts w:hint="eastAsia" w:ascii="宋体" w:hAnsi="宋体" w:eastAsia="宋体" w:cs="宋体"/>
          <w:sz w:val="24"/>
        </w:rPr>
        <w:t>鉴于高校人事的各项业务，业务属性、涉及范围、业务侧重皆有不同，为了适配不同业务的不同审批流程，流程定义功能支持灵活定义不同业务的不同流程，除了基本的节点配置外，还支持根据条件分流程、抄送、接续等各种复杂功能</w:t>
      </w:r>
    </w:p>
    <w:p w14:paraId="76B5F1AF">
      <w:pPr>
        <w:spacing w:line="360" w:lineRule="auto"/>
        <w:ind w:firstLine="480" w:firstLineChars="200"/>
        <w:rPr>
          <w:rFonts w:hint="eastAsia" w:ascii="宋体" w:hAnsi="宋体" w:eastAsia="宋体" w:cs="宋体"/>
          <w:sz w:val="24"/>
        </w:rPr>
      </w:pPr>
      <w:r>
        <w:rPr>
          <w:rFonts w:hint="eastAsia" w:ascii="宋体" w:hAnsi="宋体" w:eastAsia="宋体" w:cs="宋体"/>
          <w:sz w:val="24"/>
        </w:rPr>
        <w:t>(1) 支持在不同业务表单下新建不同流程</w:t>
      </w:r>
    </w:p>
    <w:p w14:paraId="3D05C3DB">
      <w:pPr>
        <w:spacing w:line="360" w:lineRule="auto"/>
        <w:ind w:firstLine="480" w:firstLineChars="200"/>
        <w:rPr>
          <w:rFonts w:hint="eastAsia" w:ascii="宋体" w:hAnsi="宋体" w:eastAsia="宋体" w:cs="宋体"/>
          <w:sz w:val="24"/>
        </w:rPr>
      </w:pPr>
      <w:r>
        <w:rPr>
          <w:rFonts w:hint="eastAsia" w:ascii="宋体" w:hAnsi="宋体" w:eastAsia="宋体" w:cs="宋体"/>
          <w:sz w:val="24"/>
        </w:rPr>
        <w:t>(2) 支持任意定义流程审核节点</w:t>
      </w:r>
    </w:p>
    <w:p w14:paraId="21377703">
      <w:pPr>
        <w:spacing w:line="360" w:lineRule="auto"/>
        <w:ind w:firstLine="480" w:firstLineChars="200"/>
        <w:rPr>
          <w:rFonts w:hint="eastAsia" w:ascii="宋体" w:hAnsi="宋体" w:eastAsia="宋体" w:cs="宋体"/>
          <w:sz w:val="24"/>
        </w:rPr>
      </w:pPr>
      <w:r>
        <w:rPr>
          <w:rFonts w:hint="eastAsia" w:ascii="宋体" w:hAnsi="宋体" w:eastAsia="宋体" w:cs="宋体"/>
          <w:sz w:val="24"/>
        </w:rPr>
        <w:t>(3) 支持根据人员属性、表单填写内容等属性，细分业务流程，如：根据人员是否中层干部，走不同流程</w:t>
      </w:r>
    </w:p>
    <w:p w14:paraId="67DD6862">
      <w:pPr>
        <w:spacing w:line="360" w:lineRule="auto"/>
        <w:ind w:firstLine="480" w:firstLineChars="200"/>
        <w:rPr>
          <w:rFonts w:hint="eastAsia" w:ascii="宋体" w:hAnsi="宋体" w:eastAsia="宋体" w:cs="宋体"/>
          <w:sz w:val="24"/>
        </w:rPr>
      </w:pPr>
      <w:r>
        <w:rPr>
          <w:rFonts w:hint="eastAsia" w:ascii="宋体" w:hAnsi="宋体" w:eastAsia="宋体" w:cs="宋体"/>
          <w:sz w:val="24"/>
        </w:rPr>
        <w:t>(4) 支持定义发起节点，可由普通教职工发起，或由二级管理员代发起</w:t>
      </w:r>
    </w:p>
    <w:p w14:paraId="33FA5D94">
      <w:pPr>
        <w:spacing w:line="360" w:lineRule="auto"/>
        <w:ind w:firstLine="480" w:firstLineChars="200"/>
        <w:rPr>
          <w:rFonts w:hint="eastAsia" w:ascii="宋体" w:hAnsi="宋体" w:eastAsia="宋体" w:cs="宋体"/>
          <w:sz w:val="24"/>
        </w:rPr>
      </w:pPr>
      <w:r>
        <w:rPr>
          <w:rFonts w:hint="eastAsia" w:ascii="宋体" w:hAnsi="宋体" w:eastAsia="宋体" w:cs="宋体"/>
          <w:sz w:val="24"/>
        </w:rPr>
        <w:t>(5) 支持根据发起人属性，或发起业务属性，定义各审批节点的审核人范围</w:t>
      </w:r>
    </w:p>
    <w:p w14:paraId="26E4D8C6">
      <w:pPr>
        <w:spacing w:line="360" w:lineRule="auto"/>
        <w:ind w:firstLine="480" w:firstLineChars="200"/>
        <w:rPr>
          <w:rFonts w:hint="eastAsia" w:ascii="宋体" w:hAnsi="宋体" w:eastAsia="宋体" w:cs="宋体"/>
          <w:sz w:val="24"/>
        </w:rPr>
      </w:pPr>
      <w:r>
        <w:rPr>
          <w:rFonts w:hint="eastAsia" w:ascii="宋体" w:hAnsi="宋体" w:eastAsia="宋体" w:cs="宋体"/>
          <w:sz w:val="24"/>
        </w:rPr>
        <w:t>(6) 发起节点、审批节点均支持设置后续抄送节点，支持自定义抄送范围</w:t>
      </w:r>
    </w:p>
    <w:p w14:paraId="345CEDE3">
      <w:pPr>
        <w:spacing w:line="360" w:lineRule="auto"/>
        <w:ind w:firstLine="480" w:firstLineChars="200"/>
        <w:rPr>
          <w:rFonts w:hint="eastAsia" w:ascii="宋体" w:hAnsi="宋体" w:eastAsia="宋体" w:cs="宋体"/>
          <w:sz w:val="24"/>
        </w:rPr>
      </w:pPr>
      <w:r>
        <w:rPr>
          <w:rFonts w:hint="eastAsia" w:ascii="宋体" w:hAnsi="宋体" w:eastAsia="宋体" w:cs="宋体"/>
          <w:sz w:val="24"/>
        </w:rPr>
        <w:t>(7) 支持自定义审批页面样式，支持复用发起节点样式、或自定义样式、或采用审批表（PDF）模式，支持审批人审核时自由切换样式查看</w:t>
      </w:r>
    </w:p>
    <w:p w14:paraId="6C1EDBA7">
      <w:pPr>
        <w:spacing w:line="360" w:lineRule="auto"/>
        <w:ind w:firstLine="480" w:firstLineChars="200"/>
        <w:rPr>
          <w:rFonts w:hint="eastAsia" w:ascii="宋体" w:hAnsi="宋体" w:eastAsia="宋体" w:cs="宋体"/>
          <w:sz w:val="24"/>
        </w:rPr>
      </w:pPr>
      <w:r>
        <w:rPr>
          <w:rFonts w:hint="eastAsia" w:ascii="宋体" w:hAnsi="宋体" w:eastAsia="宋体" w:cs="宋体"/>
          <w:sz w:val="24"/>
        </w:rPr>
        <w:t>(8) 支持自定义审批节点必填范围，如签名必填、意见必填等</w:t>
      </w:r>
    </w:p>
    <w:p w14:paraId="76DD8CBA">
      <w:pPr>
        <w:spacing w:line="360" w:lineRule="auto"/>
        <w:ind w:firstLine="480" w:firstLineChars="200"/>
        <w:rPr>
          <w:rFonts w:hint="eastAsia" w:ascii="宋体" w:hAnsi="宋体" w:eastAsia="宋体" w:cs="宋体"/>
          <w:sz w:val="24"/>
        </w:rPr>
      </w:pPr>
      <w:r>
        <w:rPr>
          <w:rFonts w:hint="eastAsia" w:ascii="宋体" w:hAnsi="宋体" w:eastAsia="宋体" w:cs="宋体"/>
          <w:sz w:val="24"/>
        </w:rPr>
        <w:t>(9) 支持同一业务下的不同流程接续，如：进修申请与进修成果申报、请假申请与销假申请等</w:t>
      </w:r>
    </w:p>
    <w:p w14:paraId="2C6CAD8A">
      <w:pPr>
        <w:spacing w:line="360" w:lineRule="auto"/>
        <w:ind w:firstLine="480" w:firstLineChars="200"/>
        <w:rPr>
          <w:rFonts w:hint="eastAsia" w:ascii="宋体" w:hAnsi="宋体" w:eastAsia="宋体" w:cs="宋体"/>
          <w:sz w:val="24"/>
        </w:rPr>
      </w:pPr>
      <w:r>
        <w:rPr>
          <w:rFonts w:hint="eastAsia" w:ascii="宋体" w:hAnsi="宋体" w:eastAsia="宋体" w:cs="宋体"/>
          <w:sz w:val="24"/>
        </w:rPr>
        <w:t>(10) 支持启用转交审核功能，即设置审批过程中，同一节点的审核人之间互相转交</w:t>
      </w:r>
    </w:p>
    <w:p w14:paraId="604A453F">
      <w:pPr>
        <w:spacing w:line="360" w:lineRule="auto"/>
        <w:ind w:firstLine="480" w:firstLineChars="200"/>
        <w:rPr>
          <w:rFonts w:hint="eastAsia" w:ascii="宋体" w:hAnsi="宋体" w:eastAsia="宋体" w:cs="宋体"/>
          <w:sz w:val="24"/>
        </w:rPr>
      </w:pPr>
      <w:r>
        <w:rPr>
          <w:rFonts w:hint="eastAsia" w:ascii="宋体" w:hAnsi="宋体" w:eastAsia="宋体" w:cs="宋体"/>
          <w:sz w:val="24"/>
        </w:rPr>
        <w:t>(11) 支持启用驳回任意节点功能，即设置审批过程中，后置节点审核人可将流程驳回至前置任意审核节点</w:t>
      </w:r>
    </w:p>
    <w:p w14:paraId="1C4F71FB">
      <w:pPr>
        <w:spacing w:line="360" w:lineRule="auto"/>
        <w:ind w:firstLine="480" w:firstLineChars="200"/>
        <w:rPr>
          <w:rFonts w:hint="eastAsia" w:ascii="宋体" w:hAnsi="宋体" w:eastAsia="宋体" w:cs="宋体"/>
          <w:sz w:val="24"/>
        </w:rPr>
      </w:pPr>
      <w:r>
        <w:rPr>
          <w:rFonts w:hint="eastAsia" w:ascii="宋体" w:hAnsi="宋体" w:eastAsia="宋体" w:cs="宋体"/>
          <w:sz w:val="24"/>
        </w:rPr>
        <w:t>(12) 支持流程结束后，自动将表单数据归档</w:t>
      </w:r>
    </w:p>
    <w:p w14:paraId="2ED479D5">
      <w:pPr>
        <w:pStyle w:val="3"/>
        <w:spacing w:line="360" w:lineRule="auto"/>
        <w:rPr>
          <w:rFonts w:hint="eastAsia" w:ascii="宋体" w:hAnsi="宋体" w:cs="宋体"/>
          <w:sz w:val="24"/>
          <w:szCs w:val="22"/>
        </w:rPr>
      </w:pPr>
      <w:r>
        <w:rPr>
          <w:rFonts w:hint="eastAsia" w:ascii="宋体" w:hAnsi="宋体" w:cs="宋体"/>
          <w:sz w:val="24"/>
          <w:szCs w:val="22"/>
        </w:rPr>
        <w:t>1.3其他功能</w:t>
      </w:r>
    </w:p>
    <w:p w14:paraId="2852BD71">
      <w:pPr>
        <w:spacing w:line="360" w:lineRule="auto"/>
        <w:ind w:firstLine="480" w:firstLineChars="200"/>
        <w:rPr>
          <w:rFonts w:hint="eastAsia" w:ascii="宋体" w:hAnsi="宋体" w:eastAsia="宋体" w:cs="宋体"/>
          <w:sz w:val="24"/>
        </w:rPr>
      </w:pPr>
      <w:r>
        <w:rPr>
          <w:rFonts w:ascii="宋体" w:hAnsi="宋体" w:eastAsia="宋体" w:cs="宋体"/>
          <w:sz w:val="24"/>
        </w:rPr>
        <w:t>系统在满足各业务模块功能的同时，还支持多项能够提升用户使用体验感的多项辅助功能，这些功能为系统级功能，可搭配任何功能模块使用以满足在实际工作的需要。</w:t>
      </w:r>
    </w:p>
    <w:p w14:paraId="093A6275">
      <w:pPr>
        <w:spacing w:line="360" w:lineRule="auto"/>
        <w:ind w:firstLine="480" w:firstLineChars="200"/>
        <w:rPr>
          <w:rFonts w:hint="eastAsia" w:ascii="宋体" w:hAnsi="宋体" w:eastAsia="宋体" w:cs="宋体"/>
          <w:sz w:val="24"/>
        </w:rPr>
      </w:pPr>
      <w:r>
        <w:rPr>
          <w:rFonts w:ascii="宋体" w:hAnsi="宋体" w:eastAsia="宋体" w:cs="宋体"/>
          <w:sz w:val="24"/>
        </w:rPr>
        <w:t>(1) 系统支持系统基于Oracle、SQL server 及My Sql数据库，也支持麒麟、欧拉、阿里龙蜥等国产数据库</w:t>
      </w:r>
    </w:p>
    <w:p w14:paraId="1FDFE425">
      <w:pPr>
        <w:spacing w:line="360" w:lineRule="auto"/>
        <w:ind w:firstLine="480" w:firstLineChars="200"/>
        <w:rPr>
          <w:rFonts w:hint="eastAsia" w:ascii="宋体" w:hAnsi="宋体" w:eastAsia="宋体" w:cs="宋体"/>
          <w:sz w:val="24"/>
        </w:rPr>
      </w:pPr>
      <w:r>
        <w:rPr>
          <w:rFonts w:ascii="宋体" w:hAnsi="宋体" w:eastAsia="宋体" w:cs="宋体"/>
          <w:sz w:val="24"/>
        </w:rPr>
        <w:t>(2) 支持定制各类提醒信息，如业务数据提醒、退休预测及新进人员转正定级提醒等等</w:t>
      </w:r>
    </w:p>
    <w:p w14:paraId="6B401769">
      <w:pPr>
        <w:spacing w:line="360" w:lineRule="auto"/>
        <w:ind w:firstLine="480" w:firstLineChars="200"/>
        <w:rPr>
          <w:rFonts w:hint="eastAsia" w:ascii="宋体" w:hAnsi="宋体" w:eastAsia="宋体" w:cs="宋体"/>
          <w:sz w:val="24"/>
        </w:rPr>
      </w:pPr>
      <w:r>
        <w:rPr>
          <w:rFonts w:ascii="宋体" w:hAnsi="宋体" w:eastAsia="宋体" w:cs="宋体"/>
          <w:sz w:val="24"/>
        </w:rPr>
        <w:t>(3) 支持数丢失据恢复功能，对于未及时保存的数据系统支持数据恢复功能</w:t>
      </w:r>
    </w:p>
    <w:p w14:paraId="14CF0B49">
      <w:pPr>
        <w:spacing w:line="360" w:lineRule="auto"/>
        <w:ind w:firstLine="480" w:firstLineChars="200"/>
        <w:rPr>
          <w:rFonts w:hint="eastAsia" w:ascii="宋体" w:hAnsi="宋体" w:eastAsia="宋体" w:cs="宋体"/>
          <w:sz w:val="24"/>
        </w:rPr>
      </w:pPr>
      <w:r>
        <w:rPr>
          <w:rFonts w:ascii="宋体" w:hAnsi="宋体" w:eastAsia="宋体" w:cs="宋体"/>
          <w:sz w:val="24"/>
        </w:rPr>
        <w:t>(4) 表单可灵活设置编辑开始时间和结束时间范围，非允许编辑时间内无法新增数据</w:t>
      </w:r>
    </w:p>
    <w:p w14:paraId="65F0B7F9">
      <w:pPr>
        <w:spacing w:line="360" w:lineRule="auto"/>
        <w:ind w:firstLine="480" w:firstLineChars="200"/>
        <w:rPr>
          <w:rFonts w:hint="eastAsia" w:ascii="宋体" w:hAnsi="宋体" w:eastAsia="宋体" w:cs="宋体"/>
          <w:sz w:val="24"/>
        </w:rPr>
      </w:pPr>
      <w:r>
        <w:rPr>
          <w:rFonts w:ascii="宋体" w:hAnsi="宋体" w:eastAsia="宋体" w:cs="宋体"/>
          <w:sz w:val="24"/>
        </w:rPr>
        <w:t>(5) 支持自定义表单中的字段联动，如默认值、动态值、数值计算、时间计算、一般校验、正则校验等</w:t>
      </w:r>
    </w:p>
    <w:p w14:paraId="5ECEBE19">
      <w:pPr>
        <w:spacing w:line="360" w:lineRule="auto"/>
        <w:ind w:firstLine="480" w:firstLineChars="200"/>
        <w:rPr>
          <w:rFonts w:hint="eastAsia" w:ascii="宋体" w:hAnsi="宋体" w:eastAsia="宋体" w:cs="宋体"/>
          <w:sz w:val="24"/>
        </w:rPr>
      </w:pPr>
      <w:r>
        <w:rPr>
          <w:rFonts w:ascii="宋体" w:hAnsi="宋体" w:eastAsia="宋体" w:cs="宋体"/>
          <w:sz w:val="24"/>
        </w:rPr>
        <w:t>(6) 支持查看系统列表页功能自动向导动态指引</w:t>
      </w:r>
    </w:p>
    <w:p w14:paraId="3C5F9B7A">
      <w:pPr>
        <w:spacing w:line="360" w:lineRule="auto"/>
        <w:ind w:firstLine="480" w:firstLineChars="200"/>
        <w:rPr>
          <w:rFonts w:hint="eastAsia" w:ascii="宋体" w:hAnsi="宋体" w:eastAsia="宋体" w:cs="宋体"/>
          <w:sz w:val="24"/>
        </w:rPr>
      </w:pPr>
      <w:r>
        <w:rPr>
          <w:rFonts w:ascii="宋体" w:hAnsi="宋体" w:eastAsia="宋体" w:cs="宋体"/>
          <w:sz w:val="24"/>
        </w:rPr>
        <w:t>(7) 支持查看系统日志，包括登录日志、操作日志及信息修改日志</w:t>
      </w:r>
    </w:p>
    <w:p w14:paraId="3ADC5B5B">
      <w:pPr>
        <w:spacing w:line="360" w:lineRule="auto"/>
        <w:ind w:firstLine="480" w:firstLineChars="200"/>
        <w:rPr>
          <w:rFonts w:hint="eastAsia" w:ascii="宋体" w:hAnsi="宋体" w:eastAsia="宋体" w:cs="宋体"/>
          <w:sz w:val="24"/>
        </w:rPr>
      </w:pPr>
      <w:r>
        <w:rPr>
          <w:rFonts w:ascii="宋体" w:hAnsi="宋体" w:eastAsia="宋体" w:cs="宋体"/>
          <w:sz w:val="24"/>
        </w:rPr>
        <w:t>(8) 支持在系统中各个应用低码配置首页，首页可定制查看该应用重要或关键数据分析，并支持穿透查看具体人员及详细数据内容</w:t>
      </w:r>
    </w:p>
    <w:p w14:paraId="32A98934">
      <w:pPr>
        <w:spacing w:line="360" w:lineRule="auto"/>
        <w:ind w:firstLine="480" w:firstLineChars="200"/>
        <w:rPr>
          <w:rFonts w:hint="eastAsia" w:ascii="宋体" w:hAnsi="宋体" w:eastAsia="宋体" w:cs="宋体"/>
          <w:sz w:val="24"/>
        </w:rPr>
      </w:pPr>
      <w:r>
        <w:rPr>
          <w:rFonts w:ascii="宋体" w:hAnsi="宋体" w:eastAsia="宋体" w:cs="宋体"/>
          <w:sz w:val="24"/>
        </w:rPr>
        <w:t>(9) 支持将教职工个人照片或其他附件批量导入系统</w:t>
      </w:r>
    </w:p>
    <w:p w14:paraId="2D014CE2">
      <w:pPr>
        <w:spacing w:line="360" w:lineRule="auto"/>
        <w:ind w:firstLine="480" w:firstLineChars="200"/>
        <w:rPr>
          <w:rFonts w:hint="eastAsia" w:ascii="宋体" w:hAnsi="宋体" w:eastAsia="宋体" w:cs="宋体"/>
          <w:sz w:val="24"/>
        </w:rPr>
      </w:pPr>
      <w:r>
        <w:rPr>
          <w:rFonts w:ascii="宋体" w:hAnsi="宋体" w:eastAsia="宋体" w:cs="宋体"/>
          <w:sz w:val="24"/>
        </w:rPr>
        <w:t>(10) 支持灵活设置推送给学校信息中心数据平台的数据视图，可设置需要推送的字段，可控制推送开启或关闭，并可自定义设置视图名称</w:t>
      </w:r>
    </w:p>
    <w:p w14:paraId="25EF4E66">
      <w:pPr>
        <w:adjustRightInd w:val="0"/>
        <w:snapToGrid w:val="0"/>
        <w:spacing w:line="360" w:lineRule="auto"/>
        <w:rPr>
          <w:rFonts w:hint="eastAsia" w:ascii="宋体" w:hAnsi="宋体" w:eastAsia="宋体" w:cs="宋体"/>
          <w:b/>
          <w:bCs/>
          <w:sz w:val="24"/>
          <w:szCs w:val="24"/>
        </w:rPr>
      </w:pPr>
      <w:bookmarkStart w:id="16" w:name="_Toc19360"/>
      <w:r>
        <w:rPr>
          <w:rFonts w:hint="eastAsia" w:ascii="宋体" w:hAnsi="宋体" w:eastAsia="宋体" w:cs="宋体"/>
          <w:b/>
          <w:bCs/>
          <w:sz w:val="24"/>
          <w:szCs w:val="24"/>
        </w:rPr>
        <w:t>2.系统应用建设要求</w:t>
      </w:r>
      <w:bookmarkEnd w:id="16"/>
    </w:p>
    <w:p w14:paraId="689F5FCA">
      <w:pPr>
        <w:spacing w:line="360" w:lineRule="auto"/>
        <w:outlineLvl w:val="1"/>
        <w:rPr>
          <w:rFonts w:hint="eastAsia" w:ascii="宋体" w:hAnsi="宋体" w:eastAsia="宋体" w:cs="宋体"/>
          <w:sz w:val="30"/>
          <w:szCs w:val="30"/>
        </w:rPr>
      </w:pPr>
      <w:r>
        <w:rPr>
          <w:rFonts w:hint="eastAsia" w:ascii="宋体" w:hAnsi="宋体" w:eastAsia="宋体" w:cs="宋体"/>
          <w:sz w:val="30"/>
          <w:szCs w:val="30"/>
        </w:rPr>
        <w:t>2.1组织管理</w:t>
      </w:r>
    </w:p>
    <w:p w14:paraId="452AC63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该应用可对学校组织机构进行管理，具备查看全校组织机构基本信息，快速执行组织机构变更相关操作，例如对机构的新增、合并、更名等操作，可直接维护各机构管理员和机构领导名单，支持查看机构变更历史日志信息，支持将组织机构信息集推送至学校大数据平台等功能。 </w:t>
      </w:r>
    </w:p>
    <w:p w14:paraId="1501F84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(1)支持校级通过逐条录入、批量导入、上传 Excel 等方式，录入现有组织机构信息 </w:t>
      </w:r>
    </w:p>
    <w:p w14:paraId="079F8C2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(2)管理员可通过逐个新增、批量导入、Excel 解析等方式快速建立新的组织机构 </w:t>
      </w:r>
    </w:p>
    <w:p w14:paraId="0ED0500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(3)支持可对现有部门一键进行更名、合并、移动、删除（废弃）等操作 </w:t>
      </w:r>
    </w:p>
    <w:p w14:paraId="689B7F59">
      <w:pPr>
        <w:spacing w:line="360" w:lineRule="auto"/>
        <w:ind w:firstLine="480" w:firstLineChars="200"/>
        <w:rPr>
          <w:rFonts w:hint="eastAsia" w:ascii="宋体" w:hAnsi="宋体" w:eastAsia="宋体" w:cs="宋体"/>
          <w:sz w:val="24"/>
        </w:rPr>
      </w:pPr>
      <w:r>
        <w:rPr>
          <w:rFonts w:hint="eastAsia" w:ascii="宋体" w:hAnsi="宋体" w:eastAsia="宋体" w:cs="宋体"/>
          <w:sz w:val="24"/>
        </w:rPr>
        <w:t>(4)支持将推送组织机构信息到学校数据中心平台</w:t>
      </w:r>
    </w:p>
    <w:p w14:paraId="307172D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(5)在维护组织机构信息时，可直接维护部门秘书、部门领导等身份管理员 </w:t>
      </w:r>
    </w:p>
    <w:p w14:paraId="0B5079F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(6)系统自动保存所有组织机构变动日志，可一键查看在用部门所有变更日志 </w:t>
      </w:r>
    </w:p>
    <w:p w14:paraId="29634E2C">
      <w:pPr>
        <w:spacing w:line="360" w:lineRule="auto"/>
        <w:ind w:firstLine="480" w:firstLineChars="200"/>
        <w:rPr>
          <w:rFonts w:hint="eastAsia" w:ascii="宋体" w:hAnsi="宋体" w:eastAsia="宋体" w:cs="宋体"/>
          <w:sz w:val="24"/>
        </w:rPr>
      </w:pPr>
      <w:r>
        <w:rPr>
          <w:rFonts w:hint="eastAsia" w:ascii="宋体" w:hAnsi="宋体" w:eastAsia="宋体" w:cs="宋体"/>
          <w:sz w:val="24"/>
        </w:rPr>
        <w:t>(7)可按照机构类型查看各机构类型对应部门基本信息、部门领导人员名单及部门管理员人员名单</w:t>
      </w:r>
    </w:p>
    <w:p w14:paraId="61BAC13A">
      <w:pPr>
        <w:spacing w:line="360" w:lineRule="auto"/>
        <w:ind w:firstLine="480" w:firstLineChars="200"/>
        <w:rPr>
          <w:rFonts w:hint="eastAsia" w:ascii="宋体" w:hAnsi="宋体" w:eastAsia="宋体" w:cs="宋体"/>
          <w:sz w:val="24"/>
        </w:rPr>
      </w:pPr>
      <w:r>
        <w:rPr>
          <w:rFonts w:hint="eastAsia" w:ascii="宋体" w:hAnsi="宋体" w:eastAsia="宋体" w:cs="宋体"/>
          <w:sz w:val="24"/>
        </w:rPr>
        <w:t>(8)系统自动对所有现有部门形成树状组织结构图，可查看现有所有机构信息，支持模糊搜索查询</w:t>
      </w:r>
    </w:p>
    <w:p w14:paraId="5493C6B4">
      <w:pPr>
        <w:spacing w:line="360" w:lineRule="auto"/>
        <w:outlineLvl w:val="1"/>
        <w:rPr>
          <w:rFonts w:hint="eastAsia" w:ascii="宋体" w:hAnsi="宋体" w:eastAsia="宋体" w:cs="宋体"/>
          <w:sz w:val="30"/>
          <w:szCs w:val="30"/>
        </w:rPr>
      </w:pPr>
      <w:r>
        <w:rPr>
          <w:rFonts w:hint="eastAsia" w:ascii="宋体" w:hAnsi="宋体" w:eastAsia="宋体" w:cs="宋体"/>
          <w:sz w:val="30"/>
          <w:szCs w:val="30"/>
        </w:rPr>
        <w:t>2.2教职工信息管理</w:t>
      </w:r>
    </w:p>
    <w:p w14:paraId="443AD22A">
      <w:pPr>
        <w:spacing w:line="360" w:lineRule="auto"/>
        <w:ind w:firstLine="480" w:firstLineChars="200"/>
        <w:rPr>
          <w:rFonts w:hint="eastAsia" w:ascii="宋体" w:hAnsi="宋体" w:eastAsia="宋体" w:cs="宋体"/>
          <w:sz w:val="24"/>
        </w:rPr>
      </w:pPr>
      <w:r>
        <w:rPr>
          <w:rFonts w:hint="eastAsia" w:ascii="宋体" w:hAnsi="宋体" w:eastAsia="宋体" w:cs="宋体"/>
          <w:sz w:val="24"/>
        </w:rPr>
        <w:t>该应用可实现教职工线上填写个人人事简历信息，上传相关的佐证证明。人事处管理员可按照不同查询条件查看或下载全校教职上人事信息及经历信息，并对重要信息进行确认审核工作。</w:t>
      </w:r>
    </w:p>
    <w:p w14:paraId="1F9D68E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(1)教职工可线上（手机端和PC端）维护个人信息，支持维护基本信息及各项经历信息，可供二级单位管理员或校级管理员在线查看，并支持校级管理员逐条录入或批量录入人员信息 </w:t>
      </w:r>
    </w:p>
    <w:p w14:paraId="74CD4E7C">
      <w:pPr>
        <w:spacing w:line="360" w:lineRule="auto"/>
        <w:ind w:firstLine="480" w:firstLineChars="200"/>
        <w:rPr>
          <w:rFonts w:hint="eastAsia" w:ascii="宋体" w:hAnsi="宋体" w:eastAsia="宋体" w:cs="宋体"/>
          <w:sz w:val="24"/>
        </w:rPr>
      </w:pPr>
      <w:r>
        <w:rPr>
          <w:rFonts w:hint="eastAsia" w:ascii="宋体" w:hAnsi="宋体" w:eastAsia="宋体" w:cs="宋体"/>
          <w:sz w:val="24"/>
        </w:rPr>
        <w:t>(2)教职工可上传电子照片及各种个人信息相关佐证附件，系统既支持手机扫描二维码上传手机文件也支持直接上传本地电脑文件，二维码实时更新保证数据的安全性和唯一性</w:t>
      </w:r>
    </w:p>
    <w:p w14:paraId="0348E795">
      <w:pPr>
        <w:spacing w:line="360" w:lineRule="auto"/>
        <w:ind w:firstLine="480" w:firstLineChars="200"/>
        <w:rPr>
          <w:rFonts w:hint="eastAsia" w:ascii="宋体" w:hAnsi="宋体" w:eastAsia="宋体" w:cs="宋体"/>
          <w:sz w:val="24"/>
        </w:rPr>
      </w:pPr>
      <w:r>
        <w:rPr>
          <w:rFonts w:hint="eastAsia" w:ascii="宋体" w:hAnsi="宋体" w:eastAsia="宋体" w:cs="宋体"/>
          <w:sz w:val="24"/>
        </w:rPr>
        <w:t>(3)系统支持在信息采集时灵活设置采集字段，并根据校方需求自定义采集字段，</w:t>
      </w:r>
    </w:p>
    <w:p w14:paraId="1EE8EE6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(4)对于组织部认定的关键信息，可自由设置字段的编辑范围，如部分重要字段不允许修改，同时对于一些关键信息，可设置个人填写以后，管理员审核的过程 ，并可设置二级单位或校级审核环节。管理员可在线查阅各部门信息采集时的提交进度，并可对未提交的部门可通过短信、微信及邮件的方式进行工作提醒 </w:t>
      </w:r>
    </w:p>
    <w:p w14:paraId="690EFD3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实现二级单位管理员或校级管理员对教职工信息检索，支持模糊查询（像百度一样搜索）、精确查询（像淘宝一样可以任意勾选关键词）等多种查询方式。可灵活组合查询条件，常用查询条件可以自行收藏便于下次快速调用。查询时，支持将教职工的人事信息进行各种组合查询。设置查询条件时，可采用等于、包含判断条件，查询统计结果可导出为 Excel 文件 </w:t>
      </w:r>
    </w:p>
    <w:p w14:paraId="7F1564B2">
      <w:pPr>
        <w:spacing w:line="360" w:lineRule="auto"/>
        <w:ind w:firstLine="480" w:firstLineChars="200"/>
        <w:rPr>
          <w:rFonts w:hint="eastAsia" w:ascii="宋体" w:hAnsi="宋体" w:eastAsia="宋体" w:cs="宋体"/>
          <w:sz w:val="24"/>
        </w:rPr>
      </w:pPr>
      <w:r>
        <w:rPr>
          <w:rFonts w:hint="eastAsia" w:ascii="宋体" w:hAnsi="宋体" w:eastAsia="宋体" w:cs="宋体"/>
          <w:sz w:val="24"/>
        </w:rPr>
        <w:t>(6)系统支持二级单位管理员和校级管理员可对职工不同人事信息进行排序后查看，如按照日期的前后排序或数值大小的排序等，如支持将全校教职工人员按来校时间升序排列，排序结果可导出为 Excel 文件</w:t>
      </w:r>
    </w:p>
    <w:p w14:paraId="72C4FD9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(7)系统支持数据的批量导入或导出功能，导入方式支持Excel文件内数据粘贴导入方式和上传 Excel数据模板解析导入方式。导入数据时，可灵活设置导入字段，支持导入时数据合规校验；导出数据时，可灵活设置导出数据范围和字段 </w:t>
      </w:r>
    </w:p>
    <w:p w14:paraId="0A409C17">
      <w:pPr>
        <w:spacing w:line="360" w:lineRule="auto"/>
        <w:ind w:firstLine="480" w:firstLineChars="200"/>
        <w:rPr>
          <w:rFonts w:hint="eastAsia" w:ascii="宋体" w:hAnsi="宋体" w:eastAsia="宋体" w:cs="宋体"/>
          <w:sz w:val="24"/>
        </w:rPr>
      </w:pPr>
      <w:r>
        <w:rPr>
          <w:rFonts w:hint="eastAsia" w:ascii="宋体" w:hAnsi="宋体" w:eastAsia="宋体" w:cs="宋体"/>
          <w:sz w:val="24"/>
        </w:rPr>
        <w:t>(8)建立全校统一的教职工信息库，包括在职人员(签订劳动</w:t>
      </w:r>
      <w:r>
        <w:rPr>
          <w:rFonts w:ascii="宋体" w:hAnsi="宋体" w:eastAsia="宋体" w:cs="宋体"/>
          <w:sz w:val="24"/>
        </w:rPr>
        <w:t>合同人员</w:t>
      </w:r>
      <w:r>
        <w:rPr>
          <w:rFonts w:hint="eastAsia" w:ascii="宋体" w:hAnsi="宋体" w:eastAsia="宋体" w:cs="宋体"/>
          <w:sz w:val="24"/>
        </w:rPr>
        <w:t>)、调出人员、退休</w:t>
      </w:r>
      <w:r>
        <w:rPr>
          <w:rFonts w:ascii="宋体" w:hAnsi="宋体" w:eastAsia="宋体" w:cs="宋体"/>
          <w:sz w:val="24"/>
        </w:rPr>
        <w:t>返聘人员、</w:t>
      </w:r>
      <w:r>
        <w:rPr>
          <w:rFonts w:hint="eastAsia" w:ascii="宋体" w:hAnsi="宋体" w:eastAsia="宋体" w:cs="宋体"/>
          <w:sz w:val="24"/>
        </w:rPr>
        <w:t>离退人员和去世人员库等。教职工信息由基本信息和一系列经历组成，包括学习经历、岗位聘任、行政职务、专业技术职务、国（境）外留学或工作经历、培养培训、政治面貌、亲属关系、合同信息、单位（岗位）异动、考勤管理、考核管理、薪酬社保待遇、档案管理、电子干部履历表管理等</w:t>
      </w:r>
    </w:p>
    <w:p w14:paraId="6BB0CDEF">
      <w:pPr>
        <w:spacing w:line="360" w:lineRule="auto"/>
        <w:ind w:firstLine="480" w:firstLineChars="200"/>
        <w:rPr>
          <w:rFonts w:hint="eastAsia" w:ascii="宋体" w:hAnsi="宋体" w:eastAsia="宋体" w:cs="宋体"/>
          <w:sz w:val="24"/>
        </w:rPr>
      </w:pPr>
      <w:r>
        <w:rPr>
          <w:rFonts w:hint="eastAsia" w:ascii="宋体" w:hAnsi="宋体" w:eastAsia="宋体" w:cs="宋体"/>
          <w:sz w:val="24"/>
        </w:rPr>
        <w:t>(9)系统支持批量下载各类需要打印的线下表格，可自定义选择需要打印的文件及命名打印规则 。如批量下载干部履历表</w:t>
      </w:r>
    </w:p>
    <w:p w14:paraId="78D930C6">
      <w:pPr>
        <w:spacing w:line="360" w:lineRule="auto"/>
        <w:ind w:firstLine="480" w:firstLineChars="200"/>
        <w:rPr>
          <w:rFonts w:hint="eastAsia" w:ascii="宋体" w:hAnsi="宋体" w:eastAsia="宋体" w:cs="宋体"/>
          <w:sz w:val="24"/>
        </w:rPr>
      </w:pPr>
      <w:r>
        <w:rPr>
          <w:rFonts w:hint="eastAsia" w:ascii="宋体" w:hAnsi="宋体" w:eastAsia="宋体" w:cs="宋体"/>
          <w:sz w:val="24"/>
        </w:rPr>
        <w:t>(10)系统支持批量下载教职工附件信息，可灵活设置选择批量下载附件字段，并可全校教职工或按照一定条件进行筛选查询的教职工人员进行附件批量下载，并支持定义命名规则及是否设置目录，同时支持下载前的效果预览，如按照【姓名所在部门】命名格式批量下载学历层次为博士的人员的教师资格证书</w:t>
      </w:r>
    </w:p>
    <w:p w14:paraId="3F310BF3">
      <w:pPr>
        <w:spacing w:line="360" w:lineRule="auto"/>
        <w:ind w:firstLine="480" w:firstLineChars="200"/>
        <w:rPr>
          <w:rFonts w:hint="eastAsia" w:ascii="宋体" w:hAnsi="宋体" w:eastAsia="宋体" w:cs="宋体"/>
          <w:sz w:val="24"/>
        </w:rPr>
      </w:pPr>
      <w:r>
        <w:rPr>
          <w:rFonts w:hint="eastAsia" w:ascii="宋体" w:hAnsi="宋体" w:eastAsia="宋体" w:cs="宋体"/>
          <w:sz w:val="24"/>
        </w:rPr>
        <w:t>(11)教职工基本信息和相关经历信息，均可开放给教职工个人修改；教职工发现信息错误可直接在线修改</w:t>
      </w:r>
    </w:p>
    <w:p w14:paraId="57A43208">
      <w:pPr>
        <w:spacing w:line="360" w:lineRule="auto"/>
        <w:ind w:firstLine="480" w:firstLineChars="200"/>
        <w:rPr>
          <w:rFonts w:hint="eastAsia" w:ascii="宋体" w:hAnsi="宋体" w:eastAsia="宋体" w:cs="宋体"/>
          <w:sz w:val="24"/>
        </w:rPr>
      </w:pPr>
      <w:r>
        <w:rPr>
          <w:rFonts w:hint="eastAsia" w:ascii="宋体" w:hAnsi="宋体" w:eastAsia="宋体" w:cs="宋体"/>
          <w:sz w:val="24"/>
        </w:rPr>
        <w:t>(12)教职工基本信息和相关经历信息，均可由二级单位和人事处审核，审核通过后修改内容才会生效</w:t>
      </w:r>
    </w:p>
    <w:p w14:paraId="5120450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(13)教职工信息花名册：可灵活设置常用人员名册，包括设置查询范围、显示字段、排序字段等条件。设置好的人员名册，可一键调出预设的人员名单（比如目前全校教授清单），花名册可以导出为 Excel文件 </w:t>
      </w:r>
    </w:p>
    <w:p w14:paraId="5E06165B">
      <w:pPr>
        <w:spacing w:line="360" w:lineRule="auto"/>
        <w:ind w:firstLine="480" w:firstLineChars="200"/>
        <w:rPr>
          <w:rFonts w:hint="eastAsia" w:ascii="宋体" w:hAnsi="宋体" w:eastAsia="宋体" w:cs="宋体"/>
          <w:sz w:val="24"/>
        </w:rPr>
      </w:pPr>
      <w:r>
        <w:rPr>
          <w:rFonts w:hint="eastAsia" w:ascii="宋体" w:hAnsi="宋体" w:eastAsia="宋体" w:cs="宋体"/>
          <w:sz w:val="24"/>
        </w:rPr>
        <w:t>(14)支持对人事信息人员列表页单项数据的排序展示，支持单项数据的筛选</w:t>
      </w:r>
    </w:p>
    <w:p w14:paraId="2A948CF5">
      <w:pPr>
        <w:spacing w:line="360" w:lineRule="auto"/>
        <w:ind w:firstLine="480" w:firstLineChars="200"/>
        <w:rPr>
          <w:rFonts w:hint="eastAsia" w:ascii="宋体" w:hAnsi="宋体" w:eastAsia="宋体" w:cs="宋体"/>
          <w:sz w:val="24"/>
        </w:rPr>
      </w:pPr>
      <w:r>
        <w:rPr>
          <w:rFonts w:hint="eastAsia" w:ascii="宋体" w:hAnsi="宋体" w:eastAsia="宋体" w:cs="宋体"/>
          <w:sz w:val="24"/>
        </w:rPr>
        <w:t>(15)系统支持人员列表的自定义展示，可设置每列数据的展示宽度、并支持切换每页显示的条数</w:t>
      </w:r>
    </w:p>
    <w:p w14:paraId="1FF05C10">
      <w:pPr>
        <w:spacing w:line="360" w:lineRule="auto"/>
        <w:outlineLvl w:val="1"/>
        <w:rPr>
          <w:rFonts w:hint="eastAsia" w:ascii="宋体" w:hAnsi="宋体" w:eastAsia="宋体" w:cs="宋体"/>
          <w:sz w:val="30"/>
          <w:szCs w:val="30"/>
        </w:rPr>
      </w:pPr>
      <w:r>
        <w:rPr>
          <w:rFonts w:hint="eastAsia" w:ascii="宋体" w:hAnsi="宋体" w:eastAsia="宋体" w:cs="宋体"/>
          <w:sz w:val="30"/>
          <w:szCs w:val="30"/>
        </w:rPr>
        <w:t>2.3入职管理</w:t>
      </w:r>
    </w:p>
    <w:p w14:paraId="6308891C">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应用支持管理员在线添加新进人员信息，对其进行入职操作。入职维护新进人员的基本信息包括姓名、单位、身份证号码等信息，登记后系统自动生成工号，开通系统账号及初始化密码，生成入职转单，通知职能部门人员进行查阅，并通知新进人员进入系统完善个人资料。新进人员使用账号信息进入系统，填写个人相关信息，包括基本信息、学习经历、工作经历等，支持学历学位证书等电子版材料的上传。个人资料填写完成后，提交审核。人事处管理员核对信息无误后，对其进行入职报到入库操作。</w:t>
      </w:r>
    </w:p>
    <w:p w14:paraId="5980D2F5">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支持校级管理员对新建人员进行入职操作，支持校级新增新入职人员，维护人员部门、人员类别、学历层次等基本信息</w:t>
      </w:r>
    </w:p>
    <w:p w14:paraId="3E29EE66">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支持校级管理员批量导入新进人员及新进人员人事数据，支持对导入数据标准化的校验</w:t>
      </w:r>
    </w:p>
    <w:p w14:paraId="69ABA062">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支持新进人员自行扫码注册</w:t>
      </w:r>
    </w:p>
    <w:p w14:paraId="7834CDED">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对新进人员单个或批量生成入职转单后发起转单，支持灵活灵活选择转单接收人名单，转单发起前可查看最终转单接收名单以便确认，并通过手机端或PC端的提醒方式提醒给转单接收人，提醒方式支持微信、企业微信、邮件及短信</w:t>
      </w:r>
    </w:p>
    <w:p w14:paraId="1CCD06BE">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支持灵活设置不同转单查阅部门查看权限内允许查看的新入职人员基本信息或经历信息，如档案科查看档案是否来校信息等</w:t>
      </w:r>
    </w:p>
    <w:p w14:paraId="0088746E">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支持灵活定义入职转单接收职能部门名单以及转单接收查阅人员名单，可设置二级单位或校级转单查阅人，并支持名单使用过程中的灵活调整</w:t>
      </w:r>
    </w:p>
    <w:p w14:paraId="0DE7456E">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支持灵活设置入职转单抄送人名单，可设置部门抄送人员及校级抄送人员，并可设置接收抄送前提条件，转单抄送人将接收新进人员入职转单抄送提醒，提醒方式支持微信、企业微信、邮件及短信</w:t>
      </w:r>
    </w:p>
    <w:p w14:paraId="7C5F398B">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支持二级单位、人事处或职能部门人员在电脑端或手机端办理入职转单业务，并标记查阅状态</w:t>
      </w:r>
    </w:p>
    <w:p w14:paraId="6C2F71C2">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支持校级管理员灵活查看新进人员入职转单是否生成成功状态</w:t>
      </w:r>
    </w:p>
    <w:p w14:paraId="732C030E">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支持校级管理员灵活且直观的查看新进人员入职转单二级单位或校级职能部门转单处理进度，并支持对未处理的人员进行反复提醒</w:t>
      </w:r>
    </w:p>
    <w:p w14:paraId="7A7E195B">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支持灵活选择入职人员生成工号后报到方式或选择入职人员报到同时生成工号的方式</w:t>
      </w:r>
    </w:p>
    <w:p w14:paraId="529FC034">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支持根据不同教职工类别身份制定不同的工号规则，系统一键自动生成工号</w:t>
      </w:r>
    </w:p>
    <w:p w14:paraId="559D6661">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支持新进人员在报到前或报到后维护个人详细人事信息和经历信息，可通过用临时账号或正式账号进入系统维护个人信息</w:t>
      </w:r>
    </w:p>
    <w:p w14:paraId="126D68C3">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支持查看新进人员相关数据分析，如查看待报到人数或待生成正式工号人数等分析数据，并支持穿透查看详细数据</w:t>
      </w:r>
    </w:p>
    <w:p w14:paraId="0A58CC4C">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支持新增人员手动维护工号功能</w:t>
      </w:r>
    </w:p>
    <w:p w14:paraId="0BA22FB8">
      <w:pPr>
        <w:numPr>
          <w:ilvl w:val="1"/>
          <w:numId w:val="0"/>
        </w:numPr>
        <w:tabs>
          <w:tab w:val="left" w:pos="100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支持在新增人员页面修改工号功能</w:t>
      </w:r>
    </w:p>
    <w:p w14:paraId="680D4A7B">
      <w:pPr>
        <w:spacing w:line="360" w:lineRule="auto"/>
        <w:outlineLvl w:val="1"/>
        <w:rPr>
          <w:rFonts w:hint="eastAsia" w:ascii="宋体" w:hAnsi="宋体" w:eastAsia="宋体" w:cs="宋体"/>
          <w:sz w:val="30"/>
          <w:szCs w:val="30"/>
        </w:rPr>
      </w:pPr>
      <w:bookmarkStart w:id="17" w:name="_Toc19478"/>
      <w:r>
        <w:rPr>
          <w:rFonts w:hint="eastAsia" w:ascii="宋体" w:hAnsi="宋体" w:eastAsia="宋体" w:cs="宋体"/>
          <w:sz w:val="30"/>
          <w:szCs w:val="30"/>
        </w:rPr>
        <w:t>2.4校内调动</w:t>
      </w:r>
      <w:bookmarkEnd w:id="17"/>
    </w:p>
    <w:p w14:paraId="60EF4A11">
      <w:pPr>
        <w:spacing w:line="360" w:lineRule="auto"/>
        <w:ind w:firstLine="480" w:firstLineChars="200"/>
        <w:rPr>
          <w:rFonts w:hint="eastAsia" w:ascii="宋体" w:hAnsi="宋体" w:eastAsia="宋体" w:cs="宋体"/>
          <w:sz w:val="24"/>
        </w:rPr>
      </w:pPr>
      <w:r>
        <w:rPr>
          <w:rFonts w:hint="eastAsia" w:ascii="宋体" w:hAnsi="宋体" w:eastAsia="宋体" w:cs="宋体"/>
          <w:sz w:val="24"/>
        </w:rPr>
        <w:t>该应用支持个人在线申请调动、二级代申请、校级直接进行组织调动等；相关职能部门及考勤员可维护调动前后信息；教职工可以查看或维护本人的校内调动记录；二级单位可以维护本单位教职工的校内调动记录，若有申请记录，则需要人事处审批；人事处可以维护全校人员的校内调动记录，审核个人或二级单位提交的校内调动记录；校内调动业务的流程化办理，包括个人调动申请、调出单位审核、调入单位审核、人事处审核等环节。</w:t>
      </w:r>
    </w:p>
    <w:p w14:paraId="56F951E7">
      <w:pPr>
        <w:spacing w:line="360" w:lineRule="auto"/>
        <w:ind w:firstLine="480" w:firstLineChars="200"/>
        <w:rPr>
          <w:rFonts w:hint="eastAsia" w:ascii="宋体" w:hAnsi="宋体" w:eastAsia="宋体" w:cs="宋体"/>
          <w:sz w:val="24"/>
        </w:rPr>
      </w:pPr>
      <w:r>
        <w:rPr>
          <w:rFonts w:hint="eastAsia" w:ascii="宋体" w:hAnsi="宋体" w:eastAsia="宋体" w:cs="宋体"/>
          <w:sz w:val="24"/>
        </w:rPr>
        <w:t>(1) 支持教职工可以查看或维护本人的校内调动记录</w:t>
      </w:r>
    </w:p>
    <w:p w14:paraId="35C8020E">
      <w:pPr>
        <w:spacing w:line="360" w:lineRule="auto"/>
        <w:ind w:firstLine="480" w:firstLineChars="200"/>
        <w:rPr>
          <w:rFonts w:hint="eastAsia" w:ascii="宋体" w:hAnsi="宋体" w:eastAsia="宋体" w:cs="宋体"/>
          <w:sz w:val="24"/>
        </w:rPr>
      </w:pPr>
      <w:r>
        <w:rPr>
          <w:rFonts w:hint="eastAsia" w:ascii="宋体" w:hAnsi="宋体" w:eastAsia="宋体" w:cs="宋体"/>
          <w:sz w:val="24"/>
        </w:rPr>
        <w:t>(2) 支持二级单位可以维护本单位教职工的校内调动记录</w:t>
      </w:r>
    </w:p>
    <w:p w14:paraId="5503A595">
      <w:pPr>
        <w:spacing w:line="360" w:lineRule="auto"/>
        <w:ind w:firstLine="480" w:firstLineChars="200"/>
        <w:rPr>
          <w:rFonts w:hint="eastAsia" w:ascii="宋体" w:hAnsi="宋体" w:eastAsia="宋体" w:cs="宋体"/>
          <w:sz w:val="24"/>
        </w:rPr>
      </w:pPr>
      <w:r>
        <w:rPr>
          <w:rFonts w:hint="eastAsia" w:ascii="宋体" w:hAnsi="宋体" w:eastAsia="宋体" w:cs="宋体"/>
          <w:sz w:val="24"/>
        </w:rPr>
        <w:t>(3) 支持人事处维护全校人员的校内调动记录，审核个人或二级单位提交的校内调动记录；批量导入导出全校人员的校内调动记录</w:t>
      </w:r>
    </w:p>
    <w:p w14:paraId="07F41E72">
      <w:pPr>
        <w:spacing w:line="360" w:lineRule="auto"/>
        <w:ind w:firstLine="480" w:firstLineChars="200"/>
        <w:rPr>
          <w:rFonts w:hint="eastAsia" w:ascii="宋体" w:hAnsi="宋体" w:eastAsia="宋体" w:cs="宋体"/>
          <w:sz w:val="24"/>
        </w:rPr>
      </w:pPr>
      <w:r>
        <w:rPr>
          <w:rFonts w:hint="eastAsia" w:ascii="宋体" w:hAnsi="宋体" w:eastAsia="宋体" w:cs="宋体"/>
          <w:sz w:val="24"/>
        </w:rPr>
        <w:t>(4) 支持调动业务的流程化办理，包括个人调动申请、调出单位审核、调入单位审核、人事处审核等环节，生成和打印相关业务单据</w:t>
      </w:r>
    </w:p>
    <w:p w14:paraId="3B40C2AC">
      <w:pPr>
        <w:spacing w:line="360" w:lineRule="auto"/>
        <w:ind w:firstLine="480" w:firstLineChars="200"/>
        <w:rPr>
          <w:rFonts w:hint="eastAsia" w:ascii="宋体" w:hAnsi="宋体" w:eastAsia="宋体" w:cs="宋体"/>
          <w:sz w:val="24"/>
        </w:rPr>
      </w:pPr>
      <w:r>
        <w:rPr>
          <w:rFonts w:hint="eastAsia" w:ascii="宋体" w:hAnsi="宋体" w:eastAsia="宋体" w:cs="宋体"/>
          <w:sz w:val="24"/>
        </w:rPr>
        <w:t>(5) 支持人事处批量发起流程转单</w:t>
      </w:r>
    </w:p>
    <w:p w14:paraId="3E79105C">
      <w:pPr>
        <w:spacing w:line="360" w:lineRule="auto"/>
        <w:ind w:firstLine="480" w:firstLineChars="200"/>
        <w:rPr>
          <w:rFonts w:hint="eastAsia" w:ascii="宋体" w:hAnsi="宋体" w:eastAsia="宋体" w:cs="宋体"/>
          <w:sz w:val="24"/>
        </w:rPr>
      </w:pPr>
      <w:r>
        <w:rPr>
          <w:rFonts w:hint="eastAsia" w:ascii="宋体" w:hAnsi="宋体" w:eastAsia="宋体" w:cs="宋体"/>
          <w:sz w:val="24"/>
        </w:rPr>
        <w:t>(6) 支持系统自动形成和保存校内调动记录；教职工可在线填写校内调动情况表</w:t>
      </w:r>
    </w:p>
    <w:p w14:paraId="45756506">
      <w:pPr>
        <w:spacing w:line="360" w:lineRule="auto"/>
        <w:ind w:firstLine="480" w:firstLineChars="200"/>
        <w:rPr>
          <w:rFonts w:hint="eastAsia" w:ascii="宋体" w:hAnsi="宋体" w:eastAsia="宋体" w:cs="宋体"/>
          <w:sz w:val="24"/>
        </w:rPr>
      </w:pPr>
      <w:r>
        <w:rPr>
          <w:rFonts w:hint="eastAsia" w:ascii="宋体" w:hAnsi="宋体" w:eastAsia="宋体" w:cs="宋体"/>
          <w:sz w:val="24"/>
        </w:rPr>
        <w:t>(7) 支持二级单位提报用人需求至主管部门及校领导审批确认</w:t>
      </w:r>
    </w:p>
    <w:p w14:paraId="43B17B95">
      <w:pPr>
        <w:spacing w:line="360" w:lineRule="auto"/>
        <w:ind w:firstLine="480" w:firstLineChars="200"/>
        <w:rPr>
          <w:rFonts w:hint="eastAsia" w:ascii="宋体" w:hAnsi="宋体" w:eastAsia="宋体" w:cs="宋体"/>
          <w:sz w:val="24"/>
        </w:rPr>
      </w:pPr>
      <w:r>
        <w:rPr>
          <w:rFonts w:hint="eastAsia" w:ascii="宋体" w:hAnsi="宋体" w:eastAsia="宋体" w:cs="宋体"/>
          <w:sz w:val="24"/>
        </w:rPr>
        <w:t>(8) 支持系统自动提醒调入部门填写意见、确认调入后，系统通知人员到新部门报到</w:t>
      </w:r>
    </w:p>
    <w:p w14:paraId="0ADEEC42">
      <w:pPr>
        <w:spacing w:line="360" w:lineRule="auto"/>
        <w:ind w:firstLine="480" w:firstLineChars="200"/>
        <w:rPr>
          <w:rFonts w:hint="eastAsia" w:ascii="宋体" w:hAnsi="宋体" w:eastAsia="宋体" w:cs="宋体"/>
          <w:sz w:val="24"/>
        </w:rPr>
      </w:pPr>
      <w:r>
        <w:rPr>
          <w:rFonts w:hint="eastAsia" w:ascii="宋体" w:hAnsi="宋体" w:eastAsia="宋体" w:cs="宋体"/>
          <w:sz w:val="24"/>
        </w:rPr>
        <w:t>(9) 支持审批确认后，系统自动提醒人事处办理相关手续，信息自动入库，并进行人事档案备案</w:t>
      </w:r>
    </w:p>
    <w:p w14:paraId="251A4D63">
      <w:pPr>
        <w:spacing w:line="360" w:lineRule="auto"/>
        <w:ind w:firstLine="480" w:firstLineChars="20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szCs w:val="24"/>
        </w:rPr>
        <w:t>▲</w:t>
      </w:r>
      <w:r>
        <w:rPr>
          <w:rFonts w:hint="eastAsia" w:ascii="宋体" w:hAnsi="宋体" w:eastAsia="宋体" w:cs="宋体"/>
          <w:sz w:val="24"/>
        </w:rPr>
        <w:t xml:space="preserve"> 支持低码配置调动首页，可分析各部门调动情况，审批情况，岗位情况，人员报到情况分析数据等</w:t>
      </w:r>
    </w:p>
    <w:p w14:paraId="7D178549">
      <w:pPr>
        <w:spacing w:line="360" w:lineRule="auto"/>
        <w:outlineLvl w:val="1"/>
        <w:rPr>
          <w:rFonts w:hint="eastAsia" w:ascii="宋体" w:hAnsi="宋体" w:eastAsia="宋体" w:cs="宋体"/>
          <w:sz w:val="30"/>
          <w:szCs w:val="30"/>
        </w:rPr>
      </w:pPr>
      <w:bookmarkStart w:id="18" w:name="_Toc11816"/>
      <w:bookmarkStart w:id="19" w:name="_Toc15249"/>
      <w:r>
        <w:rPr>
          <w:rFonts w:hint="eastAsia" w:ascii="宋体" w:hAnsi="宋体" w:eastAsia="宋体" w:cs="宋体"/>
          <w:sz w:val="30"/>
          <w:szCs w:val="30"/>
        </w:rPr>
        <w:t>2.5离校管理</w:t>
      </w:r>
      <w:bookmarkEnd w:id="18"/>
      <w:bookmarkEnd w:id="19"/>
    </w:p>
    <w:p w14:paraId="0A6135D0">
      <w:pPr>
        <w:spacing w:line="360" w:lineRule="auto"/>
        <w:ind w:firstLine="480" w:firstLineChars="200"/>
        <w:rPr>
          <w:rFonts w:hint="eastAsia" w:ascii="宋体" w:hAnsi="宋体" w:eastAsia="宋体" w:cs="宋体"/>
          <w:sz w:val="24"/>
        </w:rPr>
      </w:pPr>
      <w:r>
        <w:rPr>
          <w:rFonts w:hint="eastAsia" w:ascii="宋体" w:hAnsi="宋体" w:eastAsia="宋体" w:cs="宋体"/>
          <w:sz w:val="24"/>
        </w:rPr>
        <w:t>该应用支持搭建离校人员管理库，教职工在电脑端或手机端发起离校申请及发起离校转单，同时支持使用流程工具实现离校流程办理，支持人事处或职能部门人员将接受离校转单查阅提醒及维护查阅状态，同时支持人事处或职能部门人员接受离校审核待办提醒并在手机端或者电脑端快速审核事项，提醒方式支持系统首页、微信、企业微信。二级单位管理员或校级管路员可查看本部门或全校离校汇总数据，支持查看相关离校数据分析。</w:t>
      </w:r>
    </w:p>
    <w:p w14:paraId="4E5A1C71">
      <w:pPr>
        <w:pStyle w:val="10"/>
        <w:spacing w:line="360" w:lineRule="auto"/>
        <w:ind w:firstLine="480" w:firstLineChars="200"/>
        <w:rPr>
          <w:rFonts w:hint="eastAsia"/>
          <w:color w:val="auto"/>
          <w:szCs w:val="22"/>
        </w:rPr>
      </w:pPr>
      <w:r>
        <w:rPr>
          <w:rFonts w:hint="eastAsia"/>
          <w:color w:val="auto"/>
          <w:szCs w:val="22"/>
        </w:rPr>
        <w:t>(1)支持教职工可以在手机端或电脑端查看或发起本人的离校申请，可下载电子版离校转单或离校申请单</w:t>
      </w:r>
    </w:p>
    <w:p w14:paraId="7201F782">
      <w:pPr>
        <w:pStyle w:val="10"/>
        <w:spacing w:line="360" w:lineRule="auto"/>
        <w:ind w:firstLine="480" w:firstLineChars="200"/>
        <w:rPr>
          <w:rFonts w:hint="eastAsia"/>
          <w:color w:val="auto"/>
          <w:szCs w:val="22"/>
        </w:rPr>
      </w:pPr>
      <w:r>
        <w:rPr>
          <w:rFonts w:hint="eastAsia"/>
          <w:color w:val="auto"/>
          <w:szCs w:val="22"/>
        </w:rPr>
        <w:t>(2)支持离校申请可灵活选择发起转单或发起审核流程</w:t>
      </w:r>
    </w:p>
    <w:p w14:paraId="50813BF9">
      <w:pPr>
        <w:pStyle w:val="10"/>
        <w:spacing w:line="360" w:lineRule="auto"/>
        <w:ind w:firstLine="480" w:firstLineChars="200"/>
        <w:rPr>
          <w:rFonts w:hint="eastAsia"/>
          <w:color w:val="auto"/>
          <w:szCs w:val="22"/>
        </w:rPr>
      </w:pPr>
      <w:r>
        <w:rPr>
          <w:rFonts w:hint="eastAsia"/>
          <w:color w:val="auto"/>
          <w:szCs w:val="22"/>
        </w:rPr>
        <w:t>(3)支持二级单位、人事处或职能部门人员手机端或电脑端接受离校转单查阅待办提醒，同时支持接受离校审核待办任务提醒，提醒方式支持微信、企微及系统首页</w:t>
      </w:r>
    </w:p>
    <w:p w14:paraId="08E6A224">
      <w:pPr>
        <w:pStyle w:val="10"/>
        <w:spacing w:line="360" w:lineRule="auto"/>
        <w:ind w:firstLine="480" w:firstLineChars="200"/>
        <w:rPr>
          <w:rFonts w:hint="eastAsia"/>
          <w:color w:val="auto"/>
          <w:szCs w:val="22"/>
        </w:rPr>
      </w:pPr>
      <w:r>
        <w:rPr>
          <w:rFonts w:hint="eastAsia"/>
          <w:color w:val="auto"/>
          <w:szCs w:val="22"/>
        </w:rPr>
        <w:t>(4)支持离校转单查阅人在手机端或电脑端办理离校转单业务并标记查阅状态</w:t>
      </w:r>
    </w:p>
    <w:p w14:paraId="12E6FB06">
      <w:pPr>
        <w:pStyle w:val="10"/>
        <w:spacing w:line="360" w:lineRule="auto"/>
        <w:ind w:firstLine="480" w:firstLineChars="200"/>
        <w:rPr>
          <w:rFonts w:hint="eastAsia"/>
          <w:color w:val="auto"/>
          <w:szCs w:val="22"/>
        </w:rPr>
      </w:pPr>
      <w:r>
        <w:rPr>
          <w:rFonts w:hint="eastAsia"/>
          <w:color w:val="auto"/>
          <w:szCs w:val="22"/>
        </w:rPr>
        <w:t>(5)支持离校审核各审核环节审核人在手机端或电脑端处理离校审核待办业务，并支持查看申请附件及在线审核签名，同时支持调用本人电子签名方式进行审批</w:t>
      </w:r>
    </w:p>
    <w:p w14:paraId="4238D4A5">
      <w:pPr>
        <w:pStyle w:val="10"/>
        <w:spacing w:line="360" w:lineRule="auto"/>
        <w:ind w:firstLine="480" w:firstLineChars="200"/>
        <w:rPr>
          <w:rFonts w:hint="eastAsia"/>
          <w:color w:val="auto"/>
          <w:szCs w:val="22"/>
        </w:rPr>
      </w:pPr>
      <w:r>
        <w:rPr>
          <w:rFonts w:hint="eastAsia"/>
          <w:color w:val="auto"/>
          <w:szCs w:val="22"/>
        </w:rPr>
        <w:t>(6)支持离校审核过程中因填写有误或缺少材料驳回申请至申请人，申请人接受退回提醒后可修改申请内容后再次提交申请</w:t>
      </w:r>
    </w:p>
    <w:p w14:paraId="19429203">
      <w:pPr>
        <w:pStyle w:val="10"/>
        <w:spacing w:line="360" w:lineRule="auto"/>
        <w:ind w:firstLine="480" w:firstLineChars="200"/>
        <w:rPr>
          <w:rFonts w:hint="eastAsia"/>
          <w:color w:val="auto"/>
          <w:szCs w:val="22"/>
        </w:rPr>
      </w:pPr>
      <w:r>
        <w:rPr>
          <w:rFonts w:hint="eastAsia"/>
          <w:color w:val="auto"/>
          <w:szCs w:val="22"/>
        </w:rPr>
        <w:t>(7)支持离校申请本人、各环节审核人及校级管理员均可查看离校转单办理进度、支持查看离校流程审核进度及个审核环节审核人具体审核信息</w:t>
      </w:r>
    </w:p>
    <w:p w14:paraId="29E84F4A">
      <w:pPr>
        <w:pStyle w:val="10"/>
        <w:spacing w:line="360" w:lineRule="auto"/>
        <w:ind w:firstLine="480" w:firstLineChars="200"/>
        <w:rPr>
          <w:rFonts w:hint="eastAsia"/>
          <w:color w:val="auto"/>
          <w:szCs w:val="22"/>
        </w:rPr>
      </w:pPr>
      <w:r>
        <w:rPr>
          <w:rFonts w:hint="eastAsia"/>
          <w:color w:val="auto"/>
          <w:szCs w:val="22"/>
        </w:rPr>
        <w:t>(8)支持本人发起离校申请或由二级单位秘书代发起离校流程，支持校级管理员逐条添加离校人员或者以excel方式批量导入离校人员</w:t>
      </w:r>
    </w:p>
    <w:p w14:paraId="50368753">
      <w:pPr>
        <w:pStyle w:val="10"/>
        <w:spacing w:line="360" w:lineRule="auto"/>
        <w:ind w:firstLine="480" w:firstLineChars="200"/>
        <w:rPr>
          <w:rFonts w:hint="eastAsia"/>
          <w:color w:val="auto"/>
          <w:szCs w:val="22"/>
        </w:rPr>
      </w:pPr>
      <w:r>
        <w:rPr>
          <w:rFonts w:hint="eastAsia"/>
          <w:color w:val="auto"/>
          <w:szCs w:val="22"/>
        </w:rPr>
        <w:t>(9)支持二级单位和校级管理员查看本部门人员或全校人员历史离校申请记录，并支持按照不同筛选条件精确筛选确切范围的数据，支持全量数据或筛选后的数据以excel格式导出</w:t>
      </w:r>
    </w:p>
    <w:p w14:paraId="56F252E4">
      <w:pPr>
        <w:pStyle w:val="10"/>
        <w:spacing w:line="360" w:lineRule="auto"/>
        <w:ind w:firstLine="480" w:firstLineChars="200"/>
        <w:rPr>
          <w:rFonts w:hint="eastAsia"/>
          <w:color w:val="auto"/>
          <w:szCs w:val="22"/>
        </w:rPr>
      </w:pPr>
      <w:r>
        <w:rPr>
          <w:rFonts w:hint="eastAsia"/>
          <w:color w:val="auto"/>
          <w:szCs w:val="22"/>
        </w:rPr>
        <w:t>(10)支持校级管理员批量下载离校转单或离校申请单，并支持自定义下载文件命名规则</w:t>
      </w:r>
    </w:p>
    <w:p w14:paraId="2962E991">
      <w:pPr>
        <w:pStyle w:val="10"/>
        <w:spacing w:line="360" w:lineRule="auto"/>
        <w:ind w:firstLine="480" w:firstLineChars="200"/>
        <w:rPr>
          <w:rFonts w:hint="eastAsia"/>
          <w:color w:val="auto"/>
          <w:szCs w:val="22"/>
        </w:rPr>
      </w:pPr>
      <w:r>
        <w:rPr>
          <w:rFonts w:hint="eastAsia"/>
          <w:color w:val="auto"/>
          <w:szCs w:val="22"/>
        </w:rPr>
        <w:t>(11)支持灵活设置离校转单查阅人名单或离校审核流程审核人名单</w:t>
      </w:r>
    </w:p>
    <w:p w14:paraId="52A7395D">
      <w:pPr>
        <w:pStyle w:val="10"/>
        <w:spacing w:line="360" w:lineRule="auto"/>
        <w:ind w:firstLine="480" w:firstLineChars="200"/>
        <w:rPr>
          <w:rFonts w:hint="eastAsia"/>
          <w:color w:val="auto"/>
          <w:szCs w:val="22"/>
        </w:rPr>
      </w:pPr>
      <w:r>
        <w:rPr>
          <w:rFonts w:hint="eastAsia"/>
          <w:color w:val="auto"/>
          <w:szCs w:val="22"/>
        </w:rPr>
        <w:t>(12)支持查看离校相关数据分析数据，如查看近三年离校人员数据对比，并支持穿透查看具体人员详细离校数据</w:t>
      </w:r>
    </w:p>
    <w:p w14:paraId="74508EE1">
      <w:pPr>
        <w:spacing w:line="360" w:lineRule="auto"/>
        <w:outlineLvl w:val="1"/>
        <w:rPr>
          <w:rFonts w:hint="eastAsia" w:ascii="宋体" w:hAnsi="宋体" w:eastAsia="宋体" w:cs="宋体"/>
          <w:sz w:val="30"/>
          <w:szCs w:val="30"/>
        </w:rPr>
      </w:pPr>
      <w:bookmarkStart w:id="20" w:name="_Toc18957"/>
      <w:bookmarkStart w:id="21" w:name="_Toc1353"/>
      <w:bookmarkStart w:id="22" w:name="_Toc16043"/>
      <w:r>
        <w:rPr>
          <w:rFonts w:hint="eastAsia" w:ascii="宋体" w:hAnsi="宋体" w:eastAsia="宋体" w:cs="宋体"/>
          <w:sz w:val="30"/>
          <w:szCs w:val="30"/>
        </w:rPr>
        <w:t>2.6退休管理</w:t>
      </w:r>
      <w:bookmarkEnd w:id="20"/>
      <w:bookmarkEnd w:id="21"/>
      <w:bookmarkEnd w:id="22"/>
    </w:p>
    <w:p w14:paraId="518655BB">
      <w:pPr>
        <w:pStyle w:val="3"/>
        <w:spacing w:line="360" w:lineRule="auto"/>
        <w:rPr>
          <w:rFonts w:hint="eastAsia" w:ascii="宋体" w:hAnsi="宋体" w:cs="宋体"/>
          <w:sz w:val="24"/>
          <w:szCs w:val="22"/>
        </w:rPr>
      </w:pPr>
      <w:r>
        <w:rPr>
          <w:rFonts w:hint="eastAsia" w:ascii="宋体" w:hAnsi="宋体" w:cs="宋体"/>
          <w:sz w:val="24"/>
          <w:szCs w:val="22"/>
        </w:rPr>
        <w:t>该应用支持搭建退休人员管理库，校级和二级单位查看退休预测提醒人员，可定制不同提醒时间条件，二级单位发起本部门人员退休申请，支持发起退休办理转单或退休审批流程，支持转单查阅人或审核人接收待办任务提醒并在线完成查阅或审核，校级管理员在退休转单接收后或审核完成后支持批量生成退休批次和退休时间等，个人接收退休确认提醒并签字确认，并可查看退休相关数据分析。</w:t>
      </w:r>
    </w:p>
    <w:p w14:paraId="2993DAD9">
      <w:pPr>
        <w:pStyle w:val="3"/>
        <w:spacing w:line="360" w:lineRule="auto"/>
        <w:rPr>
          <w:rFonts w:hint="eastAsia" w:ascii="宋体" w:hAnsi="宋体" w:cs="宋体"/>
          <w:sz w:val="24"/>
          <w:szCs w:val="22"/>
        </w:rPr>
      </w:pPr>
      <w:r>
        <w:rPr>
          <w:rFonts w:hint="eastAsia" w:ascii="宋体" w:hAnsi="宋体" w:cs="宋体"/>
          <w:sz w:val="24"/>
          <w:szCs w:val="22"/>
        </w:rPr>
        <w:t>(1) 支持查看全校即将退休人员信息，自动根据退休时间提前一个月、提前三个月的预警校级管理员</w:t>
      </w:r>
    </w:p>
    <w:p w14:paraId="283F9099">
      <w:pPr>
        <w:pStyle w:val="3"/>
        <w:spacing w:line="360" w:lineRule="auto"/>
        <w:rPr>
          <w:rFonts w:hint="eastAsia" w:ascii="宋体" w:hAnsi="宋体" w:cs="宋体"/>
          <w:sz w:val="24"/>
          <w:szCs w:val="22"/>
        </w:rPr>
      </w:pPr>
      <w:r>
        <w:rPr>
          <w:rFonts w:hint="eastAsia" w:ascii="宋体" w:hAnsi="宋体" w:cs="宋体"/>
          <w:sz w:val="24"/>
          <w:szCs w:val="22"/>
        </w:rPr>
        <w:t>(2) 支持二级单位可以在手机端或电脑端查看或发起本部门即将退休人员的退休申请或退休转单，可下载电子版退休转单或退休申请单</w:t>
      </w:r>
    </w:p>
    <w:p w14:paraId="299B084A">
      <w:pPr>
        <w:pStyle w:val="3"/>
        <w:spacing w:line="360" w:lineRule="auto"/>
        <w:rPr>
          <w:rFonts w:hint="eastAsia" w:ascii="宋体" w:hAnsi="宋体" w:cs="宋体"/>
          <w:sz w:val="24"/>
          <w:szCs w:val="22"/>
        </w:rPr>
      </w:pPr>
      <w:r>
        <w:rPr>
          <w:rFonts w:hint="eastAsia" w:ascii="宋体" w:hAnsi="宋体" w:cs="宋体"/>
          <w:sz w:val="24"/>
          <w:szCs w:val="22"/>
        </w:rPr>
        <w:t>(3) 支持人事处、手机端或电脑端接收退休转单查阅待办提醒，同时支持接收退休审核待办任务提醒，提醒方式支持微信、企微及系统首页</w:t>
      </w:r>
    </w:p>
    <w:p w14:paraId="3B99B608">
      <w:pPr>
        <w:pStyle w:val="3"/>
        <w:spacing w:line="360" w:lineRule="auto"/>
        <w:rPr>
          <w:rFonts w:hint="eastAsia" w:ascii="宋体" w:hAnsi="宋体" w:cs="宋体"/>
          <w:sz w:val="24"/>
          <w:szCs w:val="22"/>
        </w:rPr>
      </w:pPr>
      <w:r>
        <w:rPr>
          <w:rFonts w:hint="eastAsia" w:ascii="宋体" w:hAnsi="宋体" w:cs="宋体"/>
          <w:sz w:val="24"/>
          <w:szCs w:val="22"/>
        </w:rPr>
        <w:t>(4) 支持退休转单查阅人在手机端或电脑端办理离校转单业务并标记查阅状态</w:t>
      </w:r>
    </w:p>
    <w:p w14:paraId="12E91EC3">
      <w:pPr>
        <w:pStyle w:val="3"/>
        <w:spacing w:line="360" w:lineRule="auto"/>
        <w:rPr>
          <w:rFonts w:hint="eastAsia" w:ascii="宋体" w:hAnsi="宋体" w:cs="宋体"/>
          <w:sz w:val="24"/>
          <w:szCs w:val="22"/>
        </w:rPr>
      </w:pPr>
      <w:r>
        <w:rPr>
          <w:rFonts w:hint="eastAsia" w:ascii="宋体" w:hAnsi="宋体" w:cs="宋体"/>
          <w:sz w:val="24"/>
          <w:szCs w:val="22"/>
        </w:rPr>
        <w:t>(5) 支持退休申请审核各审核环节审核人在手机端或电脑端处理退休审核待办业务，并支持查看申请附件及在线审核签名，同时支持调用本人电子签名方式进行审批</w:t>
      </w:r>
    </w:p>
    <w:p w14:paraId="144DC7C1">
      <w:pPr>
        <w:pStyle w:val="3"/>
        <w:spacing w:line="360" w:lineRule="auto"/>
        <w:rPr>
          <w:rFonts w:hint="eastAsia" w:ascii="宋体" w:hAnsi="宋体" w:cs="宋体"/>
          <w:sz w:val="24"/>
          <w:szCs w:val="22"/>
        </w:rPr>
      </w:pPr>
      <w:r>
        <w:rPr>
          <w:rFonts w:hint="eastAsia" w:ascii="宋体" w:hAnsi="宋体" w:cs="宋体"/>
          <w:sz w:val="24"/>
          <w:szCs w:val="22"/>
        </w:rPr>
        <w:t>(6) 支持离校审核过程中因填写有误或缺少材料驳回申请至申请人，申请人接收退回提醒后可修改申请内容后再次提交申请</w:t>
      </w:r>
    </w:p>
    <w:p w14:paraId="06F4F156">
      <w:pPr>
        <w:pStyle w:val="3"/>
        <w:spacing w:line="360" w:lineRule="auto"/>
        <w:rPr>
          <w:rFonts w:hint="eastAsia" w:ascii="宋体" w:hAnsi="宋体" w:cs="宋体"/>
          <w:sz w:val="24"/>
          <w:szCs w:val="22"/>
        </w:rPr>
      </w:pPr>
      <w:r>
        <w:rPr>
          <w:rFonts w:hint="eastAsia" w:ascii="宋体" w:hAnsi="宋体" w:cs="宋体"/>
          <w:sz w:val="24"/>
          <w:szCs w:val="22"/>
        </w:rPr>
        <w:t>(7) 支持申请人、二级单位，各环节审核人及校级管理员均可查看退休转单办理进度、支持查看退休流程审核进度及个审核环节审核人具体审核信息</w:t>
      </w:r>
    </w:p>
    <w:p w14:paraId="7DDB28E2">
      <w:pPr>
        <w:pStyle w:val="3"/>
        <w:spacing w:line="360" w:lineRule="auto"/>
        <w:rPr>
          <w:rFonts w:hint="eastAsia" w:ascii="宋体" w:hAnsi="宋体" w:cs="宋体"/>
          <w:sz w:val="24"/>
          <w:szCs w:val="22"/>
        </w:rPr>
      </w:pPr>
      <w:r>
        <w:rPr>
          <w:rFonts w:hint="eastAsia" w:ascii="宋体" w:hAnsi="宋体" w:cs="宋体"/>
          <w:sz w:val="24"/>
          <w:szCs w:val="22"/>
        </w:rPr>
        <w:t>(8) 支持校级管理员逐条添加历史退休人员数据或者以excel方式批量导入历史退休人员</w:t>
      </w:r>
    </w:p>
    <w:p w14:paraId="5BBC7297">
      <w:pPr>
        <w:pStyle w:val="3"/>
        <w:spacing w:line="360" w:lineRule="auto"/>
        <w:rPr>
          <w:rFonts w:hint="eastAsia" w:ascii="宋体" w:hAnsi="宋体" w:cs="宋体"/>
          <w:sz w:val="24"/>
          <w:szCs w:val="22"/>
        </w:rPr>
      </w:pPr>
      <w:r>
        <w:rPr>
          <w:rFonts w:hint="eastAsia" w:ascii="宋体" w:hAnsi="宋体" w:cs="宋体"/>
          <w:sz w:val="24"/>
          <w:szCs w:val="22"/>
        </w:rPr>
        <w:t>(9) 支持校级管理员查看退休批次待处理情况，快速查看待生成退休批次和已退休批次人员数据，并可批量生成退休人员退休批次，包括批量生成退休时间等，并可发送退休确认提醒至相关人员</w:t>
      </w:r>
    </w:p>
    <w:p w14:paraId="6784FADF">
      <w:pPr>
        <w:pStyle w:val="3"/>
        <w:spacing w:line="360" w:lineRule="auto"/>
        <w:rPr>
          <w:rFonts w:hint="eastAsia" w:ascii="宋体" w:hAnsi="宋体" w:cs="宋体"/>
          <w:sz w:val="24"/>
          <w:szCs w:val="22"/>
        </w:rPr>
      </w:pPr>
      <w:r>
        <w:rPr>
          <w:rFonts w:hint="eastAsia" w:ascii="宋体" w:hAnsi="宋体" w:cs="宋体"/>
          <w:sz w:val="24"/>
          <w:szCs w:val="22"/>
        </w:rPr>
        <w:t>(10) 支持个人在线签字确认</w:t>
      </w:r>
    </w:p>
    <w:p w14:paraId="73992C0D">
      <w:pPr>
        <w:pStyle w:val="3"/>
        <w:spacing w:line="360" w:lineRule="auto"/>
        <w:rPr>
          <w:rFonts w:hint="eastAsia" w:ascii="宋体" w:hAnsi="宋体" w:cs="宋体"/>
          <w:sz w:val="24"/>
          <w:szCs w:val="22"/>
        </w:rPr>
      </w:pPr>
      <w:r>
        <w:rPr>
          <w:rFonts w:hint="eastAsia" w:ascii="宋体" w:hAnsi="宋体" w:cs="宋体"/>
          <w:sz w:val="24"/>
          <w:szCs w:val="22"/>
        </w:rPr>
        <w:t>(11) 支持校级管理员查看退休转单发起情况，快速查看发起转单人员和已生成转单人员</w:t>
      </w:r>
    </w:p>
    <w:p w14:paraId="563BF644">
      <w:pPr>
        <w:pStyle w:val="3"/>
        <w:spacing w:line="360" w:lineRule="auto"/>
        <w:rPr>
          <w:rFonts w:hint="eastAsia" w:ascii="宋体" w:hAnsi="宋体" w:cs="宋体"/>
          <w:sz w:val="24"/>
          <w:szCs w:val="22"/>
        </w:rPr>
      </w:pPr>
      <w:r>
        <w:rPr>
          <w:rFonts w:hint="eastAsia" w:ascii="宋体" w:hAnsi="宋体" w:cs="宋体"/>
          <w:sz w:val="24"/>
          <w:szCs w:val="22"/>
        </w:rPr>
        <w:t>(12) 支持二级单位和校级管理员查看本部门人员或全校人员历史退休人员信息库，并支持按照不同筛选条件精确筛选确切范围的数据，支持全量数据或筛选后的数据以excel格式导出</w:t>
      </w:r>
    </w:p>
    <w:p w14:paraId="55637F2B">
      <w:pPr>
        <w:pStyle w:val="3"/>
        <w:spacing w:line="360" w:lineRule="auto"/>
        <w:rPr>
          <w:rFonts w:hint="eastAsia" w:ascii="宋体" w:hAnsi="宋体" w:cs="宋体"/>
          <w:sz w:val="24"/>
          <w:szCs w:val="22"/>
        </w:rPr>
      </w:pPr>
      <w:r>
        <w:rPr>
          <w:rFonts w:hint="eastAsia" w:ascii="宋体" w:hAnsi="宋体" w:cs="宋体"/>
          <w:sz w:val="24"/>
          <w:szCs w:val="22"/>
        </w:rPr>
        <w:t>(13) 支持校级管理员批量下载退休转单或退休申请单，并支持自定义下载文件命名规则</w:t>
      </w:r>
    </w:p>
    <w:p w14:paraId="6512871C">
      <w:pPr>
        <w:pStyle w:val="3"/>
        <w:spacing w:line="360" w:lineRule="auto"/>
        <w:rPr>
          <w:rFonts w:hint="eastAsia" w:ascii="宋体" w:hAnsi="宋体" w:cs="宋体"/>
          <w:sz w:val="24"/>
          <w:szCs w:val="22"/>
        </w:rPr>
      </w:pPr>
      <w:r>
        <w:rPr>
          <w:rFonts w:hint="eastAsia" w:ascii="宋体" w:hAnsi="宋体" w:cs="宋体"/>
          <w:sz w:val="24"/>
          <w:szCs w:val="22"/>
        </w:rPr>
        <w:t>(14) 支持查看退休人员相关数据分析，如查看部门退休人数对比分析数据等</w:t>
      </w:r>
    </w:p>
    <w:p w14:paraId="12D62BFE">
      <w:pPr>
        <w:pStyle w:val="3"/>
        <w:spacing w:line="360" w:lineRule="auto"/>
        <w:rPr>
          <w:rFonts w:hint="eastAsia" w:ascii="宋体" w:hAnsi="宋体" w:cs="宋体"/>
          <w:sz w:val="24"/>
          <w:szCs w:val="22"/>
        </w:rPr>
      </w:pPr>
      <w:r>
        <w:rPr>
          <w:rFonts w:hint="eastAsia" w:ascii="宋体" w:hAnsi="宋体" w:cs="宋体"/>
          <w:sz w:val="24"/>
          <w:szCs w:val="22"/>
        </w:rPr>
        <w:t>(15) 支持灵活设置退休转单查阅人名单或退休审核流程审核人名单</w:t>
      </w:r>
    </w:p>
    <w:p w14:paraId="3D627B8D">
      <w:pPr>
        <w:spacing w:line="360" w:lineRule="auto"/>
        <w:outlineLvl w:val="1"/>
        <w:rPr>
          <w:rFonts w:hint="eastAsia" w:ascii="宋体" w:hAnsi="宋体" w:eastAsia="宋体" w:cs="宋体"/>
          <w:sz w:val="30"/>
          <w:szCs w:val="30"/>
        </w:rPr>
      </w:pPr>
      <w:r>
        <w:rPr>
          <w:rFonts w:hint="eastAsia" w:ascii="宋体" w:hAnsi="宋体" w:eastAsia="宋体" w:cs="宋体"/>
          <w:sz w:val="30"/>
          <w:szCs w:val="30"/>
        </w:rPr>
        <w:t>2.7转正定级</w:t>
      </w:r>
    </w:p>
    <w:p w14:paraId="062AA69E">
      <w:pPr>
        <w:pStyle w:val="10"/>
        <w:spacing w:line="360" w:lineRule="auto"/>
        <w:ind w:firstLine="480" w:firstLineChars="200"/>
        <w:rPr>
          <w:rFonts w:hint="eastAsia"/>
          <w:color w:val="auto"/>
          <w:kern w:val="2"/>
          <w:szCs w:val="22"/>
        </w:rPr>
      </w:pPr>
      <w:r>
        <w:rPr>
          <w:rFonts w:hint="eastAsia"/>
          <w:color w:val="auto"/>
          <w:kern w:val="2"/>
          <w:szCs w:val="22"/>
        </w:rPr>
        <w:t>该应用支持面向新入职的教职工，系统可赋予试用期到期时间，系统自动根据时间推测出到期人员，并提醒管理员进行相关业务的办理，同时支持提醒个人发起转正提醒，系统内完成流程审批，管理员实时跟进审批进度，在线查看各个时间段的转正人员统计情况。</w:t>
      </w:r>
    </w:p>
    <w:p w14:paraId="2D46BF6F">
      <w:pPr>
        <w:pStyle w:val="10"/>
        <w:spacing w:line="360" w:lineRule="auto"/>
        <w:ind w:firstLine="480" w:firstLineChars="200"/>
        <w:rPr>
          <w:rFonts w:hint="eastAsia"/>
          <w:color w:val="auto"/>
          <w:kern w:val="2"/>
          <w:szCs w:val="22"/>
        </w:rPr>
      </w:pPr>
      <w:r>
        <w:rPr>
          <w:rFonts w:hint="eastAsia"/>
          <w:color w:val="auto"/>
          <w:kern w:val="2"/>
          <w:szCs w:val="22"/>
        </w:rPr>
        <w:t>(1) 支持定制设置见习到期时间提醒规则，如提前一月进行提醒校级管理员将转正人员名单，点击可查看具体名单</w:t>
      </w:r>
    </w:p>
    <w:p w14:paraId="0E2ADC78">
      <w:pPr>
        <w:pStyle w:val="10"/>
        <w:spacing w:line="360" w:lineRule="auto"/>
        <w:ind w:firstLine="480" w:firstLineChars="200"/>
        <w:rPr>
          <w:rFonts w:hint="eastAsia"/>
          <w:color w:val="auto"/>
          <w:kern w:val="2"/>
          <w:szCs w:val="22"/>
        </w:rPr>
      </w:pPr>
      <w:r>
        <w:rPr>
          <w:rFonts w:hint="eastAsia"/>
          <w:color w:val="auto"/>
          <w:kern w:val="2"/>
          <w:szCs w:val="22"/>
        </w:rPr>
        <w:t>(2) 支持校级管理员提醒待定级人员，提醒个人发起转正定级申请，提醒方式支持可短信、系统首页</w:t>
      </w:r>
    </w:p>
    <w:p w14:paraId="1D58A496">
      <w:pPr>
        <w:pStyle w:val="10"/>
        <w:spacing w:line="360" w:lineRule="auto"/>
        <w:ind w:firstLine="480" w:firstLineChars="200"/>
        <w:rPr>
          <w:rFonts w:hint="eastAsia"/>
          <w:color w:val="auto"/>
          <w:kern w:val="2"/>
          <w:szCs w:val="22"/>
        </w:rPr>
      </w:pPr>
      <w:r>
        <w:rPr>
          <w:rFonts w:hint="eastAsia"/>
          <w:color w:val="auto"/>
          <w:kern w:val="2"/>
          <w:szCs w:val="22"/>
        </w:rPr>
        <w:t>(3) 支持试用期满的教职工在手机端或电脑端填写自己的转正申请信息，支持发起审核流程，并可实时查看审核流程</w:t>
      </w:r>
    </w:p>
    <w:p w14:paraId="6CAEE2C9">
      <w:pPr>
        <w:pStyle w:val="10"/>
        <w:spacing w:line="360" w:lineRule="auto"/>
        <w:ind w:firstLine="480" w:firstLineChars="200"/>
        <w:rPr>
          <w:rFonts w:hint="eastAsia"/>
          <w:color w:val="auto"/>
          <w:kern w:val="2"/>
          <w:szCs w:val="22"/>
        </w:rPr>
      </w:pPr>
      <w:r>
        <w:rPr>
          <w:rFonts w:hint="eastAsia"/>
          <w:color w:val="auto"/>
          <w:kern w:val="2"/>
          <w:szCs w:val="22"/>
        </w:rPr>
        <w:t>(4) 系统支持通过手机端或PC端发送待审核任务提醒，审核人可在手机端或电脑端浏览转正定级申请信息并可在线签名赋予自己的审核意见</w:t>
      </w:r>
    </w:p>
    <w:p w14:paraId="0C3F2020">
      <w:pPr>
        <w:pStyle w:val="10"/>
        <w:spacing w:line="360" w:lineRule="auto"/>
        <w:ind w:firstLine="480" w:firstLineChars="200"/>
        <w:rPr>
          <w:rFonts w:hint="eastAsia"/>
          <w:color w:val="auto"/>
          <w:kern w:val="2"/>
          <w:szCs w:val="22"/>
        </w:rPr>
      </w:pPr>
      <w:r>
        <w:rPr>
          <w:rFonts w:hint="eastAsia"/>
          <w:color w:val="auto"/>
          <w:kern w:val="2"/>
          <w:szCs w:val="22"/>
        </w:rPr>
        <w:t>(5) 支持个人下载转正定级申请表，校级管理员批量下载转正定级申请表附件，并支持自定义文件命名规则</w:t>
      </w:r>
    </w:p>
    <w:p w14:paraId="6CC01CB3">
      <w:pPr>
        <w:pStyle w:val="10"/>
        <w:spacing w:line="360" w:lineRule="auto"/>
        <w:ind w:firstLine="480" w:firstLineChars="200"/>
        <w:rPr>
          <w:rFonts w:hint="eastAsia"/>
          <w:color w:val="auto"/>
          <w:kern w:val="2"/>
          <w:szCs w:val="22"/>
        </w:rPr>
      </w:pPr>
      <w:r>
        <w:rPr>
          <w:rFonts w:hint="eastAsia"/>
          <w:color w:val="auto"/>
          <w:kern w:val="2"/>
          <w:szCs w:val="22"/>
        </w:rPr>
        <w:t>(6) 支持二级单位和校级管理员汇总本单位人员或全校人员历史转正定级申请数据，并支持全量数据或筛选后的数据以excel格式导出</w:t>
      </w:r>
    </w:p>
    <w:p w14:paraId="2119FE42">
      <w:pPr>
        <w:pStyle w:val="10"/>
        <w:spacing w:line="360" w:lineRule="auto"/>
        <w:ind w:firstLine="480" w:firstLineChars="200"/>
        <w:rPr>
          <w:rFonts w:hint="eastAsia"/>
          <w:color w:val="auto"/>
          <w:kern w:val="2"/>
          <w:szCs w:val="22"/>
        </w:rPr>
      </w:pPr>
      <w:r>
        <w:rPr>
          <w:rFonts w:hint="eastAsia"/>
          <w:color w:val="auto"/>
          <w:kern w:val="2"/>
          <w:szCs w:val="22"/>
        </w:rPr>
        <w:t>(7) 支持校级管理员查看转定定级相关分析数据，如查看待转正人员数据统计，并支持数据穿透查看具体人员详细转正申请数据</w:t>
      </w:r>
    </w:p>
    <w:p w14:paraId="7D3BEDEF">
      <w:pPr>
        <w:spacing w:line="360" w:lineRule="auto"/>
        <w:outlineLvl w:val="1"/>
        <w:rPr>
          <w:rFonts w:hint="eastAsia" w:ascii="宋体" w:hAnsi="宋体" w:eastAsia="宋体" w:cs="宋体"/>
          <w:sz w:val="30"/>
          <w:szCs w:val="30"/>
        </w:rPr>
      </w:pPr>
      <w:r>
        <w:rPr>
          <w:rFonts w:hint="eastAsia" w:ascii="宋体" w:hAnsi="宋体" w:eastAsia="宋体" w:cs="宋体"/>
          <w:sz w:val="30"/>
          <w:szCs w:val="30"/>
        </w:rPr>
        <w:t>2.8返聘管理</w:t>
      </w:r>
    </w:p>
    <w:p w14:paraId="7F23E05B">
      <w:pPr>
        <w:pStyle w:val="10"/>
        <w:spacing w:line="360" w:lineRule="auto"/>
        <w:ind w:firstLine="480" w:firstLineChars="200"/>
        <w:rPr>
          <w:rFonts w:hint="eastAsia"/>
          <w:color w:val="auto"/>
          <w:kern w:val="2"/>
          <w:szCs w:val="22"/>
        </w:rPr>
      </w:pPr>
      <w:r>
        <w:rPr>
          <w:rFonts w:hint="eastAsia"/>
          <w:color w:val="auto"/>
          <w:kern w:val="2"/>
          <w:szCs w:val="22"/>
        </w:rPr>
        <w:t>该应用支持校级搭建返聘人员库，可查看返聘即将到期人员提醒，可定制提醒时间规则，如设置提前一个月提醒或提前三个月提醒，支持二级单位发起本部门返聘人员返聘申请，并支持返聘审核各环节审核人手机端和电脑端接收待审核业务提醒，可在手机端和电脑端审核返聘申请，同时支持校级管理员查看返聘人员相关数据分析。</w:t>
      </w:r>
    </w:p>
    <w:p w14:paraId="1E63110D">
      <w:pPr>
        <w:pStyle w:val="10"/>
        <w:spacing w:line="360" w:lineRule="auto"/>
        <w:ind w:firstLine="480" w:firstLineChars="200"/>
        <w:rPr>
          <w:rFonts w:hint="eastAsia"/>
          <w:color w:val="auto"/>
          <w:kern w:val="2"/>
          <w:szCs w:val="22"/>
        </w:rPr>
      </w:pPr>
      <w:r>
        <w:rPr>
          <w:rFonts w:hint="eastAsia"/>
          <w:color w:val="auto"/>
          <w:kern w:val="2"/>
          <w:szCs w:val="22"/>
        </w:rPr>
        <w:t>(1) 支持查看全校返聘即将到期人员信息，自动根据返聘结束时间提前一个月、提前三个月的预警校级管理员</w:t>
      </w:r>
    </w:p>
    <w:p w14:paraId="5991DB4A">
      <w:pPr>
        <w:pStyle w:val="10"/>
        <w:spacing w:line="360" w:lineRule="auto"/>
        <w:ind w:firstLine="480" w:firstLineChars="200"/>
        <w:rPr>
          <w:rFonts w:hint="eastAsia"/>
          <w:color w:val="auto"/>
          <w:kern w:val="2"/>
          <w:szCs w:val="22"/>
        </w:rPr>
      </w:pPr>
      <w:r>
        <w:rPr>
          <w:rFonts w:hint="eastAsia"/>
          <w:color w:val="auto"/>
          <w:kern w:val="2"/>
          <w:szCs w:val="22"/>
        </w:rPr>
        <w:t>(2) 支持二级单位可以在手机端或电脑端查看或发起本部门返聘人员返聘申请</w:t>
      </w:r>
    </w:p>
    <w:p w14:paraId="4B968F3B">
      <w:pPr>
        <w:pStyle w:val="10"/>
        <w:spacing w:line="360" w:lineRule="auto"/>
        <w:ind w:firstLine="480" w:firstLineChars="200"/>
        <w:rPr>
          <w:rFonts w:hint="eastAsia"/>
          <w:color w:val="auto"/>
          <w:kern w:val="2"/>
          <w:szCs w:val="22"/>
        </w:rPr>
      </w:pPr>
      <w:r>
        <w:rPr>
          <w:rFonts w:hint="eastAsia"/>
          <w:color w:val="auto"/>
          <w:kern w:val="2"/>
          <w:szCs w:val="22"/>
        </w:rPr>
        <w:t>(3) 支持返聘申请各环节审核人在手机端或电脑端接收待审核待办任务提醒，并支持点击提醒内容进行快速审核</w:t>
      </w:r>
    </w:p>
    <w:p w14:paraId="6A01B31B">
      <w:pPr>
        <w:pStyle w:val="10"/>
        <w:spacing w:line="360" w:lineRule="auto"/>
        <w:ind w:firstLine="480" w:firstLineChars="200"/>
        <w:rPr>
          <w:rFonts w:hint="eastAsia"/>
          <w:color w:val="auto"/>
          <w:kern w:val="2"/>
          <w:szCs w:val="22"/>
        </w:rPr>
      </w:pPr>
      <w:r>
        <w:rPr>
          <w:rFonts w:hint="eastAsia"/>
          <w:color w:val="auto"/>
          <w:kern w:val="2"/>
          <w:szCs w:val="22"/>
        </w:rPr>
        <w:t>(4) 支持个人、二级单位、各环节审核人及校级管理员实时查看返聘申请审核进度信息及审核意见</w:t>
      </w:r>
    </w:p>
    <w:p w14:paraId="5E41097E">
      <w:pPr>
        <w:pStyle w:val="10"/>
        <w:spacing w:line="360" w:lineRule="auto"/>
        <w:ind w:firstLine="480" w:firstLineChars="200"/>
        <w:rPr>
          <w:rFonts w:hint="eastAsia"/>
          <w:color w:val="auto"/>
          <w:kern w:val="2"/>
          <w:szCs w:val="22"/>
        </w:rPr>
      </w:pPr>
      <w:r>
        <w:rPr>
          <w:rFonts w:hint="eastAsia"/>
          <w:color w:val="auto"/>
          <w:kern w:val="2"/>
          <w:szCs w:val="22"/>
        </w:rPr>
        <w:t>(5) 支持校级管理员单个或批量录入聘期人员数据，支持数据excel方式导入和导出</w:t>
      </w:r>
    </w:p>
    <w:p w14:paraId="00161C31">
      <w:pPr>
        <w:pStyle w:val="10"/>
        <w:spacing w:line="360" w:lineRule="auto"/>
        <w:ind w:firstLine="480" w:firstLineChars="200"/>
        <w:rPr>
          <w:rFonts w:hint="eastAsia"/>
          <w:color w:val="auto"/>
          <w:kern w:val="2"/>
          <w:szCs w:val="22"/>
        </w:rPr>
      </w:pPr>
      <w:r>
        <w:rPr>
          <w:rFonts w:hint="eastAsia"/>
          <w:color w:val="auto"/>
          <w:kern w:val="2"/>
          <w:szCs w:val="22"/>
        </w:rPr>
        <w:t>(6) 支持个人或二级单位下载返聘申请表，支持校级管理员批量下载返聘申请表，并支持自定义命名规则</w:t>
      </w:r>
    </w:p>
    <w:p w14:paraId="6B44291D">
      <w:pPr>
        <w:pStyle w:val="10"/>
        <w:spacing w:line="360" w:lineRule="auto"/>
        <w:ind w:firstLine="480" w:firstLineChars="200"/>
        <w:rPr>
          <w:rFonts w:hint="eastAsia"/>
          <w:color w:val="auto"/>
          <w:kern w:val="2"/>
          <w:szCs w:val="22"/>
        </w:rPr>
      </w:pPr>
      <w:r>
        <w:rPr>
          <w:rFonts w:hint="eastAsia"/>
          <w:color w:val="auto"/>
          <w:kern w:val="2"/>
          <w:szCs w:val="22"/>
        </w:rPr>
        <w:t>(7) 支持二级单位和校级管理员查看本部门人或全校历史返聘人员信息库，并支持按照不同筛选条件精确筛选确切范围的数据，支持全量数据或筛选后的数据以excel格式导出</w:t>
      </w:r>
    </w:p>
    <w:p w14:paraId="30EA28E9">
      <w:pPr>
        <w:pStyle w:val="10"/>
        <w:spacing w:line="360" w:lineRule="auto"/>
        <w:ind w:firstLine="480" w:firstLineChars="200"/>
        <w:rPr>
          <w:rFonts w:hint="eastAsia"/>
          <w:color w:val="auto"/>
          <w:kern w:val="2"/>
          <w:szCs w:val="22"/>
        </w:rPr>
      </w:pPr>
      <w:r>
        <w:rPr>
          <w:rFonts w:hint="eastAsia"/>
          <w:color w:val="auto"/>
          <w:kern w:val="2"/>
          <w:szCs w:val="22"/>
        </w:rPr>
        <w:t>(8) 系统支持灵活修改或增减流程节点，并支持修改审核人员或审核人员条件</w:t>
      </w:r>
    </w:p>
    <w:p w14:paraId="22303F00">
      <w:pPr>
        <w:pStyle w:val="10"/>
        <w:spacing w:line="360" w:lineRule="auto"/>
        <w:ind w:firstLine="480" w:firstLineChars="200"/>
        <w:rPr>
          <w:rFonts w:hint="eastAsia"/>
          <w:b/>
          <w:bCs/>
          <w:color w:val="auto"/>
        </w:rPr>
      </w:pPr>
      <w:r>
        <w:rPr>
          <w:rFonts w:hint="eastAsia"/>
          <w:color w:val="auto"/>
          <w:kern w:val="2"/>
          <w:szCs w:val="22"/>
        </w:rPr>
        <w:t>(9) 支持校级管理员查看返聘人员相关数据分析数据，如查看各机构类型返聘人员对比分析数据，并支持穿透查看具体人员详细返聘数据</w:t>
      </w:r>
    </w:p>
    <w:p w14:paraId="2FED9A00">
      <w:pPr>
        <w:spacing w:line="480" w:lineRule="exact"/>
        <w:outlineLvl w:val="1"/>
        <w:rPr>
          <w:rFonts w:hint="eastAsia" w:ascii="宋体" w:hAnsi="宋体" w:eastAsia="宋体" w:cs="宋体"/>
          <w:sz w:val="30"/>
          <w:szCs w:val="30"/>
        </w:rPr>
      </w:pPr>
      <w:r>
        <w:rPr>
          <w:rFonts w:hint="eastAsia" w:ascii="宋体" w:hAnsi="宋体" w:eastAsia="宋体" w:cs="宋体"/>
          <w:sz w:val="30"/>
          <w:szCs w:val="30"/>
        </w:rPr>
        <w:t>2.9进修培训管理</w:t>
      </w:r>
    </w:p>
    <w:p w14:paraId="4939B1EA">
      <w:pPr>
        <w:spacing w:line="480" w:lineRule="exact"/>
        <w:outlineLvl w:val="2"/>
        <w:rPr>
          <w:rFonts w:hint="eastAsia" w:ascii="宋体" w:hAnsi="宋体" w:eastAsia="宋体" w:cs="宋体"/>
          <w:sz w:val="24"/>
        </w:rPr>
      </w:pPr>
      <w:bookmarkStart w:id="23" w:name="_Toc9369"/>
      <w:bookmarkStart w:id="24" w:name="_Toc31531"/>
      <w:r>
        <w:rPr>
          <w:rFonts w:hint="eastAsia" w:ascii="宋体" w:hAnsi="宋体" w:eastAsia="宋体" w:cs="宋体"/>
          <w:sz w:val="24"/>
        </w:rPr>
        <w:t>2.9.1学历进修</w:t>
      </w:r>
      <w:bookmarkEnd w:id="23"/>
      <w:bookmarkEnd w:id="24"/>
    </w:p>
    <w:p w14:paraId="456B3586">
      <w:pPr>
        <w:spacing w:line="360" w:lineRule="auto"/>
        <w:ind w:firstLine="480" w:firstLineChars="200"/>
        <w:rPr>
          <w:rFonts w:hint="eastAsia" w:ascii="宋体" w:hAnsi="宋体" w:eastAsia="宋体" w:cs="宋体"/>
          <w:sz w:val="24"/>
        </w:rPr>
      </w:pPr>
      <w:r>
        <w:rPr>
          <w:rFonts w:hint="eastAsia" w:ascii="宋体" w:hAnsi="宋体" w:eastAsia="宋体" w:cs="宋体"/>
          <w:sz w:val="24"/>
        </w:rPr>
        <w:t>教职工可以在PC端或手机端发起或查看本人的学历进修记录；二级单位审核人或校级审核人可接受审核待办消息提醒并支持在线快速审核，二级单位可查看本部门学历进修汇总记录 ，人事处可查看全校人员学历进修汇总记录，同时支持数据批量数据的导入导出，并支持查看学历进修相关分析数据。</w:t>
      </w:r>
    </w:p>
    <w:p w14:paraId="3CF1358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(1)个人可在 PC 端、手机端（微信/企业微信）提交学历进修申请，可查看个人全部进修数据和审核进度 </w:t>
      </w:r>
    </w:p>
    <w:p w14:paraId="0C9EC8A5">
      <w:pPr>
        <w:spacing w:line="360" w:lineRule="auto"/>
        <w:ind w:firstLine="480" w:firstLineChars="200"/>
        <w:rPr>
          <w:rFonts w:hint="eastAsia" w:ascii="宋体" w:hAnsi="宋体" w:eastAsia="宋体" w:cs="宋体"/>
          <w:sz w:val="24"/>
        </w:rPr>
      </w:pPr>
      <w:r>
        <w:rPr>
          <w:rFonts w:hint="eastAsia" w:ascii="宋体" w:hAnsi="宋体" w:eastAsia="宋体" w:cs="宋体"/>
          <w:sz w:val="24"/>
        </w:rPr>
        <w:t>(2)教职工提交的进修申请，系统实时提醒各审核环节审核人完成审核，可通过 PC 端、手机端（微信/企业微信）在线审核本部门，并支持审核时查看预览相关佐证附件和维护相关信息</w:t>
      </w:r>
    </w:p>
    <w:p w14:paraId="4284248E">
      <w:pPr>
        <w:spacing w:line="360" w:lineRule="auto"/>
        <w:ind w:firstLine="480" w:firstLineChars="200"/>
        <w:rPr>
          <w:rFonts w:hint="eastAsia" w:ascii="宋体" w:hAnsi="宋体" w:eastAsia="宋体" w:cs="宋体"/>
          <w:sz w:val="24"/>
        </w:rPr>
      </w:pPr>
      <w:r>
        <w:rPr>
          <w:rFonts w:hint="eastAsia" w:ascii="宋体" w:hAnsi="宋体" w:eastAsia="宋体" w:cs="宋体"/>
          <w:sz w:val="24"/>
        </w:rPr>
        <w:t>(3)二级单位可汇总管理本部门所有人员学历进修数据，支持根据查询条件精确查询本部门历史申请数据</w:t>
      </w:r>
    </w:p>
    <w:p w14:paraId="627B216B">
      <w:pPr>
        <w:spacing w:line="360" w:lineRule="auto"/>
        <w:ind w:firstLine="480" w:firstLineChars="200"/>
        <w:rPr>
          <w:rFonts w:hint="eastAsia" w:ascii="宋体" w:hAnsi="宋体" w:eastAsia="宋体" w:cs="宋体"/>
          <w:sz w:val="24"/>
        </w:rPr>
      </w:pPr>
      <w:r>
        <w:rPr>
          <w:rFonts w:hint="eastAsia" w:ascii="宋体" w:hAnsi="宋体" w:eastAsia="宋体" w:cs="宋体"/>
          <w:sz w:val="24"/>
        </w:rPr>
        <w:t>(4)校级相关部门(如师资科等)可通过 PC 端、手机端（微信/企业微信）在线审核国内进修申请，系统实时提醒各校级审核人完成审核</w:t>
      </w:r>
    </w:p>
    <w:p w14:paraId="28BDEACD">
      <w:pPr>
        <w:spacing w:line="360" w:lineRule="auto"/>
        <w:ind w:firstLine="480" w:firstLineChars="200"/>
        <w:rPr>
          <w:rFonts w:hint="eastAsia" w:ascii="宋体" w:hAnsi="宋体" w:eastAsia="宋体" w:cs="宋体"/>
          <w:sz w:val="24"/>
        </w:rPr>
      </w:pPr>
      <w:r>
        <w:rPr>
          <w:rFonts w:hint="eastAsia" w:ascii="宋体" w:hAnsi="宋体" w:eastAsia="宋体" w:cs="宋体"/>
          <w:sz w:val="24"/>
        </w:rPr>
        <w:t>(5)个人、二级单位、校级均可查看每条进修申请的审核进度及详细审核日志信息</w:t>
      </w:r>
    </w:p>
    <w:p w14:paraId="18E587A7">
      <w:pPr>
        <w:spacing w:line="360" w:lineRule="auto"/>
        <w:ind w:firstLine="480" w:firstLineChars="200"/>
        <w:rPr>
          <w:rFonts w:hint="eastAsia" w:ascii="宋体" w:hAnsi="宋体" w:eastAsia="宋体" w:cs="宋体"/>
          <w:sz w:val="24"/>
        </w:rPr>
      </w:pPr>
      <w:r>
        <w:rPr>
          <w:rFonts w:hint="eastAsia" w:ascii="宋体" w:hAnsi="宋体" w:eastAsia="宋体" w:cs="宋体"/>
          <w:sz w:val="24"/>
        </w:rPr>
        <w:t>(6)校级可管理、维护全校人员学历进修数据，可通过录入、批量Excel 导入等方式导入进修数据 ，同时支持Excel导出进修数据</w:t>
      </w:r>
    </w:p>
    <w:p w14:paraId="3891C897">
      <w:pPr>
        <w:spacing w:line="360" w:lineRule="auto"/>
        <w:ind w:firstLine="480" w:firstLineChars="200"/>
        <w:rPr>
          <w:rFonts w:hint="eastAsia" w:ascii="宋体" w:hAnsi="宋体" w:eastAsia="宋体" w:cs="宋体"/>
          <w:sz w:val="24"/>
        </w:rPr>
      </w:pPr>
      <w:r>
        <w:rPr>
          <w:rFonts w:hint="eastAsia" w:ascii="宋体" w:hAnsi="宋体" w:eastAsia="宋体" w:cs="宋体"/>
          <w:sz w:val="24"/>
        </w:rPr>
        <w:t>(7)系统支持自定义学历进修相关分析数据表，如按照进修方式分析，支持各类图形展示（如柱状图、饼图），并支持穿透查看详细数据</w:t>
      </w:r>
    </w:p>
    <w:p w14:paraId="4BC928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(8)系统支持推送进修确认提醒，提醒教职工发起进修成果确认申请，同时支持校级管理员可根据进修结束时间，通过手机端、短信等提醒方式教职工进修结束后及时上报进修成果 </w:t>
      </w:r>
    </w:p>
    <w:p w14:paraId="7F16AEE4">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szCs w:val="24"/>
        </w:rPr>
        <w:t>▲</w:t>
      </w:r>
      <w:r>
        <w:rPr>
          <w:rFonts w:hint="eastAsia" w:ascii="宋体" w:hAnsi="宋体" w:eastAsia="宋体" w:cs="宋体"/>
          <w:sz w:val="24"/>
        </w:rPr>
        <w:t>系统支持个人下载进修申请表，校级可批量下载教职工进修附件信息或进修申请表，同时支持自定义附件或申请表命名规则</w:t>
      </w:r>
    </w:p>
    <w:p w14:paraId="244066A7">
      <w:pPr>
        <w:spacing w:line="360" w:lineRule="auto"/>
        <w:ind w:firstLine="480" w:firstLineChars="200"/>
        <w:rPr>
          <w:rFonts w:hint="eastAsia" w:ascii="宋体" w:hAnsi="宋体" w:eastAsia="宋体" w:cs="宋体"/>
          <w:sz w:val="24"/>
        </w:rPr>
      </w:pPr>
      <w:r>
        <w:rPr>
          <w:rFonts w:hint="eastAsia" w:ascii="宋体" w:hAnsi="宋体" w:eastAsia="宋体" w:cs="宋体"/>
          <w:sz w:val="24"/>
        </w:rPr>
        <w:t>(10)系统支持灵活修改或增减流程节点，并支持修改审核人员或审核人员条件</w:t>
      </w:r>
    </w:p>
    <w:p w14:paraId="55AED807">
      <w:pPr>
        <w:pStyle w:val="2"/>
        <w:numPr>
          <w:ilvl w:val="1"/>
          <w:numId w:val="0"/>
        </w:numPr>
        <w:tabs>
          <w:tab w:val="left" w:pos="1002"/>
        </w:tabs>
        <w:spacing w:line="360" w:lineRule="auto"/>
        <w:rPr>
          <w:rFonts w:hint="eastAsia" w:ascii="宋体" w:hAnsi="宋体" w:eastAsia="宋体" w:cs="宋体"/>
          <w:kern w:val="2"/>
          <w:sz w:val="24"/>
          <w:szCs w:val="22"/>
        </w:rPr>
      </w:pPr>
      <w:bookmarkStart w:id="25" w:name="_Toc7994"/>
      <w:bookmarkStart w:id="26" w:name="_Toc17038"/>
      <w:r>
        <w:rPr>
          <w:rFonts w:hint="eastAsia" w:ascii="宋体" w:hAnsi="宋体" w:eastAsia="宋体" w:cs="宋体"/>
          <w:kern w:val="2"/>
          <w:sz w:val="24"/>
          <w:szCs w:val="22"/>
        </w:rPr>
        <w:t>2.9.2国内进修</w:t>
      </w:r>
      <w:bookmarkEnd w:id="25"/>
      <w:bookmarkEnd w:id="26"/>
    </w:p>
    <w:p w14:paraId="2FA269B3">
      <w:pPr>
        <w:spacing w:line="360" w:lineRule="auto"/>
        <w:ind w:firstLine="480" w:firstLineChars="200"/>
        <w:rPr>
          <w:rFonts w:hint="eastAsia" w:ascii="宋体" w:hAnsi="宋体" w:eastAsia="宋体" w:cs="宋体"/>
          <w:sz w:val="24"/>
        </w:rPr>
      </w:pPr>
      <w:r>
        <w:rPr>
          <w:rFonts w:hint="eastAsia" w:ascii="宋体" w:hAnsi="宋体" w:eastAsia="宋体" w:cs="宋体"/>
          <w:sz w:val="24"/>
        </w:rPr>
        <w:t>教职工可以在PC端或手机端发起或查看本人的国内进修记录；二级单位审核人或校级审核人可接受审核待办消息提醒并支持在线快速审核，二级单位可查看本部门国内进修汇总记录 ，人事处可查看全校人员国内进修汇总记录，同时支持数据批量数据的导入导出，并支持查看国内进修相关分析数据。</w:t>
      </w:r>
    </w:p>
    <w:p w14:paraId="04BDB3C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(1)个人可在 PC 端、手机端（微信/企业微信）提交国内进修申请，可查看个人全部进修数据和审核进度 </w:t>
      </w:r>
    </w:p>
    <w:p w14:paraId="7CA5774E">
      <w:pPr>
        <w:spacing w:line="360" w:lineRule="auto"/>
        <w:ind w:firstLine="480" w:firstLineChars="200"/>
        <w:rPr>
          <w:rFonts w:hint="eastAsia" w:ascii="宋体" w:hAnsi="宋体" w:eastAsia="宋体" w:cs="宋体"/>
          <w:sz w:val="24"/>
        </w:rPr>
      </w:pPr>
      <w:r>
        <w:rPr>
          <w:rFonts w:hint="eastAsia" w:ascii="宋体" w:hAnsi="宋体" w:eastAsia="宋体" w:cs="宋体"/>
          <w:sz w:val="24"/>
        </w:rPr>
        <w:t>(2)教职工提交的进修申请，系统实时提醒各审核环节审核人完成审核，可通过 PC 端、手机端（微信/企业微信）在线审核本部门，并支持审核时查看预览相关佐证附件和维护相关信息</w:t>
      </w:r>
    </w:p>
    <w:p w14:paraId="72DEF221">
      <w:pPr>
        <w:spacing w:line="360" w:lineRule="auto"/>
        <w:ind w:firstLine="480" w:firstLineChars="200"/>
        <w:rPr>
          <w:rFonts w:hint="eastAsia" w:ascii="宋体" w:hAnsi="宋体" w:eastAsia="宋体" w:cs="宋体"/>
          <w:sz w:val="24"/>
        </w:rPr>
      </w:pPr>
      <w:r>
        <w:rPr>
          <w:rFonts w:hint="eastAsia" w:ascii="宋体" w:hAnsi="宋体" w:eastAsia="宋体" w:cs="宋体"/>
          <w:sz w:val="24"/>
        </w:rPr>
        <w:t>(3)二级单位可汇总管理本部门所有人员国内进修数据，支持根据查询条件精确查询本部门历史申请数据</w:t>
      </w:r>
    </w:p>
    <w:p w14:paraId="6DFBD37F">
      <w:pPr>
        <w:spacing w:line="360" w:lineRule="auto"/>
        <w:ind w:firstLine="480" w:firstLineChars="200"/>
        <w:rPr>
          <w:rFonts w:hint="eastAsia" w:ascii="宋体" w:hAnsi="宋体" w:eastAsia="宋体" w:cs="宋体"/>
          <w:sz w:val="24"/>
        </w:rPr>
      </w:pPr>
      <w:r>
        <w:rPr>
          <w:rFonts w:hint="eastAsia" w:ascii="宋体" w:hAnsi="宋体" w:eastAsia="宋体" w:cs="宋体"/>
          <w:sz w:val="24"/>
        </w:rPr>
        <w:t>(4)校级相关部门(如师资科等)可通过 PC 端、手机端（微信/企业微信）在线审核海外研修申请，系统实时提醒各校级审核人完成审核</w:t>
      </w:r>
    </w:p>
    <w:p w14:paraId="70EDA48C">
      <w:pPr>
        <w:spacing w:line="360" w:lineRule="auto"/>
        <w:ind w:firstLine="480" w:firstLineChars="200"/>
        <w:rPr>
          <w:rFonts w:hint="eastAsia" w:ascii="宋体" w:hAnsi="宋体" w:eastAsia="宋体" w:cs="宋体"/>
          <w:sz w:val="24"/>
        </w:rPr>
      </w:pPr>
      <w:r>
        <w:rPr>
          <w:rFonts w:hint="eastAsia" w:ascii="宋体" w:hAnsi="宋体" w:eastAsia="宋体" w:cs="宋体"/>
          <w:sz w:val="24"/>
        </w:rPr>
        <w:t>(5)个人、二级单位、校级均可查看每条进修申请的审核进度及详细审核日志信息</w:t>
      </w:r>
    </w:p>
    <w:p w14:paraId="67CE80F9">
      <w:pPr>
        <w:spacing w:line="360" w:lineRule="auto"/>
        <w:ind w:firstLine="480" w:firstLineChars="200"/>
        <w:rPr>
          <w:rFonts w:hint="eastAsia" w:ascii="宋体" w:hAnsi="宋体" w:eastAsia="宋体" w:cs="宋体"/>
          <w:sz w:val="24"/>
        </w:rPr>
      </w:pPr>
      <w:r>
        <w:rPr>
          <w:rFonts w:hint="eastAsia" w:ascii="宋体" w:hAnsi="宋体" w:eastAsia="宋体" w:cs="宋体"/>
          <w:sz w:val="24"/>
        </w:rPr>
        <w:t>(6)校级可管理、维护全校人员国内进修数据，可通过录入、批量Excel 导入等方式导入进修数据 ，同时支持Excel导出进修数据</w:t>
      </w:r>
    </w:p>
    <w:p w14:paraId="7836C2DF">
      <w:pPr>
        <w:spacing w:line="360" w:lineRule="auto"/>
        <w:ind w:firstLine="480" w:firstLineChars="200"/>
        <w:rPr>
          <w:rFonts w:hint="eastAsia" w:ascii="宋体" w:hAnsi="宋体" w:eastAsia="宋体" w:cs="宋体"/>
          <w:sz w:val="24"/>
        </w:rPr>
      </w:pPr>
      <w:r>
        <w:rPr>
          <w:rFonts w:hint="eastAsia" w:ascii="宋体" w:hAnsi="宋体" w:eastAsia="宋体" w:cs="宋体"/>
          <w:sz w:val="24"/>
        </w:rPr>
        <w:t>(7)系统支持自定义国内进修相关分析数据表，如按照进修方式分析或按照年度进修人次对比数据分析，支持各类图形展示（如柱状图、饼图），并支持穿透查看详细数据</w:t>
      </w:r>
    </w:p>
    <w:p w14:paraId="67DECCD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(8)系统支持推送国内进修确认提醒，提醒教职工发起进修成果确认申请，同时支持校级管理员可根据进修结束时间，通过手机端、短信等提醒方式教职工进修结束后及时上报进修成果 </w:t>
      </w:r>
    </w:p>
    <w:p w14:paraId="69660AD5">
      <w:pPr>
        <w:spacing w:line="360" w:lineRule="auto"/>
        <w:ind w:firstLine="480" w:firstLineChars="200"/>
        <w:rPr>
          <w:rFonts w:hint="eastAsia" w:ascii="宋体" w:hAnsi="宋体" w:eastAsia="宋体" w:cs="宋体"/>
          <w:sz w:val="24"/>
        </w:rPr>
      </w:pPr>
      <w:r>
        <w:rPr>
          <w:rFonts w:hint="eastAsia" w:ascii="宋体" w:hAnsi="宋体" w:eastAsia="宋体" w:cs="宋体"/>
          <w:sz w:val="24"/>
        </w:rPr>
        <w:t>(9)系统支持个人下载进修申请表，校级可批量下载教职工进修附件信息或进修申请表，同时支持自定义附件或申请表命名规则</w:t>
      </w:r>
    </w:p>
    <w:p w14:paraId="0ABA7156">
      <w:pPr>
        <w:pStyle w:val="10"/>
        <w:spacing w:line="360" w:lineRule="auto"/>
        <w:ind w:left="482"/>
        <w:rPr>
          <w:rFonts w:hint="eastAsia"/>
          <w:color w:val="auto"/>
          <w:kern w:val="2"/>
          <w:szCs w:val="22"/>
        </w:rPr>
      </w:pPr>
      <w:r>
        <w:rPr>
          <w:rFonts w:hint="eastAsia"/>
          <w:color w:val="auto"/>
          <w:kern w:val="2"/>
          <w:szCs w:val="22"/>
        </w:rPr>
        <w:t>(10)系统支持灵活修改或增减流程审核节点，并支持修改审核人员或审核人员条件</w:t>
      </w:r>
    </w:p>
    <w:p w14:paraId="2D9AAF8F">
      <w:pPr>
        <w:pStyle w:val="2"/>
        <w:numPr>
          <w:ilvl w:val="1"/>
          <w:numId w:val="0"/>
        </w:numPr>
        <w:tabs>
          <w:tab w:val="left" w:pos="1002"/>
        </w:tabs>
        <w:spacing w:line="360" w:lineRule="auto"/>
        <w:rPr>
          <w:rFonts w:hint="eastAsia" w:ascii="宋体" w:hAnsi="宋体" w:eastAsia="宋体" w:cs="宋体"/>
          <w:kern w:val="2"/>
          <w:sz w:val="24"/>
          <w:szCs w:val="22"/>
        </w:rPr>
      </w:pPr>
      <w:bookmarkStart w:id="27" w:name="_Toc29138"/>
      <w:bookmarkStart w:id="28" w:name="_Toc29069"/>
      <w:r>
        <w:rPr>
          <w:rFonts w:hint="eastAsia" w:ascii="宋体" w:hAnsi="宋体" w:eastAsia="宋体" w:cs="宋体"/>
          <w:kern w:val="2"/>
          <w:sz w:val="24"/>
          <w:szCs w:val="22"/>
        </w:rPr>
        <w:t>2.9.3海外研修</w:t>
      </w:r>
      <w:bookmarkEnd w:id="27"/>
      <w:bookmarkEnd w:id="28"/>
    </w:p>
    <w:p w14:paraId="224DC716">
      <w:pPr>
        <w:spacing w:line="360" w:lineRule="auto"/>
        <w:ind w:firstLine="480" w:firstLineChars="200"/>
        <w:rPr>
          <w:rFonts w:hint="eastAsia" w:ascii="宋体" w:hAnsi="宋体" w:eastAsia="宋体" w:cs="宋体"/>
          <w:sz w:val="24"/>
        </w:rPr>
      </w:pPr>
      <w:r>
        <w:rPr>
          <w:rFonts w:hint="eastAsia" w:ascii="宋体" w:hAnsi="宋体" w:eastAsia="宋体" w:cs="宋体"/>
          <w:sz w:val="24"/>
        </w:rPr>
        <w:t>教职工可以在PC端或手机端发起或查看本人的海外研修记录；二级单位审核人或校级审核人可接受审核待办消息提醒并支持在线快速审核，二级单位可查看本部门海外研修汇总记录，人事处可查看全校人员海外进修汇总记录，同时支持数据批量数据的导入导出，并支持查看海外研修相关分析数据。</w:t>
      </w:r>
    </w:p>
    <w:p w14:paraId="1CDB4B1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(1)个人可在 PC 端、手机端（微信/企业微信）提交海外研修申请，可查看个人全部进修数据和审核进度 </w:t>
      </w:r>
    </w:p>
    <w:p w14:paraId="23DBAE3C">
      <w:pPr>
        <w:spacing w:line="360" w:lineRule="auto"/>
        <w:ind w:firstLine="480" w:firstLineChars="200"/>
        <w:rPr>
          <w:rFonts w:hint="eastAsia" w:ascii="宋体" w:hAnsi="宋体" w:eastAsia="宋体" w:cs="宋体"/>
          <w:sz w:val="24"/>
        </w:rPr>
      </w:pPr>
      <w:r>
        <w:rPr>
          <w:rFonts w:hint="eastAsia" w:ascii="宋体" w:hAnsi="宋体" w:eastAsia="宋体" w:cs="宋体"/>
          <w:sz w:val="24"/>
        </w:rPr>
        <w:t>(2)教职工提交的进修申请，系统实时提醒各审核环节审核人完成审核，可通过 PC 端、手机端（微信/企业微信）在线审核本部门，并支持审核时查看预览相关佐证附件和维护相关信息</w:t>
      </w:r>
    </w:p>
    <w:p w14:paraId="3DB7EC38">
      <w:pPr>
        <w:spacing w:line="360" w:lineRule="auto"/>
        <w:ind w:firstLine="480" w:firstLineChars="200"/>
        <w:rPr>
          <w:rFonts w:hint="eastAsia" w:ascii="宋体" w:hAnsi="宋体" w:eastAsia="宋体" w:cs="宋体"/>
          <w:sz w:val="24"/>
        </w:rPr>
      </w:pPr>
      <w:r>
        <w:rPr>
          <w:rFonts w:hint="eastAsia" w:ascii="宋体" w:hAnsi="宋体" w:eastAsia="宋体" w:cs="宋体"/>
          <w:sz w:val="24"/>
        </w:rPr>
        <w:t>(3)二级单位可汇总管理本部门所有人员海外研修数据，支持根据查询条件精确查询本部门历史申请数据</w:t>
      </w:r>
    </w:p>
    <w:p w14:paraId="53EDF191">
      <w:pPr>
        <w:spacing w:line="360" w:lineRule="auto"/>
        <w:ind w:firstLine="480" w:firstLineChars="200"/>
        <w:rPr>
          <w:rFonts w:hint="eastAsia" w:ascii="宋体" w:hAnsi="宋体" w:eastAsia="宋体" w:cs="宋体"/>
          <w:sz w:val="24"/>
        </w:rPr>
      </w:pPr>
      <w:r>
        <w:rPr>
          <w:rFonts w:hint="eastAsia" w:ascii="宋体" w:hAnsi="宋体" w:eastAsia="宋体" w:cs="宋体"/>
          <w:sz w:val="24"/>
        </w:rPr>
        <w:t>(4)校级相关部门(如师资科等)可通过 PC 端、手机端（微信/企业微信）在线审核海外研修申请，系统实时提醒各校级审核人完成审核</w:t>
      </w:r>
    </w:p>
    <w:p w14:paraId="6A591D9E">
      <w:pPr>
        <w:spacing w:line="360" w:lineRule="auto"/>
        <w:ind w:firstLine="480" w:firstLineChars="200"/>
        <w:rPr>
          <w:rFonts w:hint="eastAsia" w:ascii="宋体" w:hAnsi="宋体" w:eastAsia="宋体" w:cs="宋体"/>
          <w:sz w:val="24"/>
        </w:rPr>
      </w:pPr>
      <w:r>
        <w:rPr>
          <w:rFonts w:hint="eastAsia" w:ascii="宋体" w:hAnsi="宋体" w:eastAsia="宋体" w:cs="宋体"/>
          <w:sz w:val="24"/>
        </w:rPr>
        <w:t>(5)个人、二级单位、校级均可查看每条进修申请的审核进度及详细审核日志信息</w:t>
      </w:r>
    </w:p>
    <w:p w14:paraId="77D21D59">
      <w:pPr>
        <w:spacing w:line="360" w:lineRule="auto"/>
        <w:ind w:firstLine="480" w:firstLineChars="200"/>
        <w:rPr>
          <w:rFonts w:hint="eastAsia" w:ascii="宋体" w:hAnsi="宋体" w:eastAsia="宋体" w:cs="宋体"/>
          <w:sz w:val="24"/>
        </w:rPr>
      </w:pPr>
      <w:r>
        <w:rPr>
          <w:rFonts w:hint="eastAsia" w:ascii="宋体" w:hAnsi="宋体" w:eastAsia="宋体" w:cs="宋体"/>
          <w:sz w:val="24"/>
        </w:rPr>
        <w:t>(6)校级可管理、维护全校人员海外研修数据，可通过录入、批量Excel 导入等方式导入进修数据 ，同时支持Excel导出进修数据</w:t>
      </w:r>
    </w:p>
    <w:p w14:paraId="52BCCF33">
      <w:pPr>
        <w:spacing w:line="360" w:lineRule="auto"/>
        <w:ind w:firstLine="480" w:firstLineChars="200"/>
        <w:rPr>
          <w:rFonts w:hint="eastAsia" w:ascii="宋体" w:hAnsi="宋体" w:eastAsia="宋体" w:cs="宋体"/>
          <w:sz w:val="24"/>
        </w:rPr>
      </w:pPr>
      <w:r>
        <w:rPr>
          <w:rFonts w:hint="eastAsia" w:ascii="宋体" w:hAnsi="宋体" w:eastAsia="宋体" w:cs="宋体"/>
          <w:sz w:val="24"/>
        </w:rPr>
        <w:t>(7)系统支持自定义海外研修相关分析数据表，如按照研修去往国家分析或研修方式分析，支持各类图形展示（如柱状图、饼图），并支持穿透查看详细数据</w:t>
      </w:r>
    </w:p>
    <w:p w14:paraId="3065B8B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(8)系统支持推送海外研修确认提醒，提醒教职工发起研修成果确认申请，同时支持校级管理员可根据研修结束时间，通过手机端、短信等提醒方式教职工研修结束后及时上报研修成果 </w:t>
      </w:r>
    </w:p>
    <w:p w14:paraId="496BE825">
      <w:pPr>
        <w:spacing w:line="360" w:lineRule="auto"/>
        <w:ind w:firstLine="480" w:firstLineChars="200"/>
        <w:rPr>
          <w:rFonts w:hint="eastAsia" w:ascii="宋体" w:hAnsi="宋体" w:eastAsia="宋体" w:cs="宋体"/>
          <w:sz w:val="24"/>
        </w:rPr>
      </w:pPr>
      <w:r>
        <w:rPr>
          <w:rFonts w:hint="eastAsia" w:ascii="宋体" w:hAnsi="宋体" w:eastAsia="宋体" w:cs="宋体"/>
          <w:sz w:val="24"/>
        </w:rPr>
        <w:t>(9)系统支持个人下载研修申请表，校级可批量下载教职工研修附件信息或研修申请表，同时支持自定义附件或申请表命名规则</w:t>
      </w:r>
    </w:p>
    <w:p w14:paraId="4BB5BEF7">
      <w:pPr>
        <w:spacing w:line="360" w:lineRule="auto"/>
        <w:ind w:firstLine="480" w:firstLineChars="200"/>
        <w:rPr>
          <w:rFonts w:hint="eastAsia" w:ascii="宋体" w:hAnsi="宋体" w:eastAsia="宋体" w:cs="宋体"/>
          <w:sz w:val="24"/>
        </w:rPr>
      </w:pPr>
      <w:r>
        <w:rPr>
          <w:rFonts w:hint="eastAsia" w:ascii="宋体" w:hAnsi="宋体" w:eastAsia="宋体" w:cs="宋体"/>
          <w:sz w:val="24"/>
        </w:rPr>
        <w:t>(10)系统支持灵活修改或增减流程节点，并支持修改审核人员或审核人员条件</w:t>
      </w:r>
    </w:p>
    <w:p w14:paraId="166BD64F">
      <w:pPr>
        <w:pStyle w:val="2"/>
        <w:numPr>
          <w:ilvl w:val="1"/>
          <w:numId w:val="0"/>
        </w:numPr>
        <w:tabs>
          <w:tab w:val="left" w:pos="1002"/>
        </w:tabs>
        <w:spacing w:line="360" w:lineRule="auto"/>
        <w:rPr>
          <w:rFonts w:hint="eastAsia" w:ascii="宋体" w:hAnsi="宋体" w:eastAsia="宋体" w:cs="宋体"/>
          <w:kern w:val="2"/>
          <w:sz w:val="24"/>
          <w:szCs w:val="22"/>
        </w:rPr>
      </w:pPr>
      <w:bookmarkStart w:id="29" w:name="_Toc1233"/>
      <w:bookmarkStart w:id="30" w:name="_Toc8129"/>
      <w:r>
        <w:rPr>
          <w:rFonts w:hint="eastAsia" w:ascii="宋体" w:hAnsi="宋体" w:eastAsia="宋体" w:cs="宋体"/>
          <w:kern w:val="2"/>
          <w:sz w:val="24"/>
          <w:szCs w:val="22"/>
        </w:rPr>
        <w:t>2.9.4短期培训</w:t>
      </w:r>
      <w:bookmarkEnd w:id="29"/>
      <w:bookmarkEnd w:id="30"/>
    </w:p>
    <w:p w14:paraId="4209609A">
      <w:pPr>
        <w:spacing w:line="360" w:lineRule="auto"/>
        <w:ind w:firstLine="480" w:firstLineChars="200"/>
        <w:rPr>
          <w:rFonts w:hint="eastAsia" w:ascii="宋体" w:hAnsi="宋体" w:eastAsia="宋体" w:cs="宋体"/>
          <w:sz w:val="24"/>
        </w:rPr>
      </w:pPr>
      <w:r>
        <w:rPr>
          <w:rFonts w:hint="eastAsia" w:ascii="宋体" w:hAnsi="宋体" w:eastAsia="宋体" w:cs="宋体"/>
          <w:sz w:val="24"/>
        </w:rPr>
        <w:t>教职工可以在PC端或手机端发起或查看本人的短期培训记录；二级单位审核人或校级审核人可接受审核待办消息提醒并支持在线快速审核，二级单位可查看本部门短期培训汇总记录 ，人事处可查看全校人员短期培训汇总记录，同时支持数据批量数据的导入导出，并支持查看短期培训相关分析数据。</w:t>
      </w:r>
    </w:p>
    <w:p w14:paraId="7CCBCDD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(1)个人可在 PC 端、手机端（微信/企业微信）提交培训申请，可查看个人全部短期培训申请数据和审核进度 </w:t>
      </w:r>
    </w:p>
    <w:p w14:paraId="31A54990">
      <w:pPr>
        <w:spacing w:line="360" w:lineRule="auto"/>
        <w:ind w:firstLine="480" w:firstLineChars="200"/>
        <w:rPr>
          <w:rFonts w:hint="eastAsia" w:ascii="宋体" w:hAnsi="宋体" w:eastAsia="宋体" w:cs="宋体"/>
          <w:sz w:val="24"/>
        </w:rPr>
      </w:pPr>
      <w:r>
        <w:rPr>
          <w:rFonts w:hint="eastAsia" w:ascii="宋体" w:hAnsi="宋体" w:eastAsia="宋体" w:cs="宋体"/>
          <w:sz w:val="24"/>
        </w:rPr>
        <w:t>(2)教职工提交的短期培训申请，系统实时提醒各审核环节审核人完成审核，可通过 PC 端、手机端（微信/企业微信）在线审核本部门，并支持审核时查看预览相关佐证附件和维护相关信息</w:t>
      </w:r>
    </w:p>
    <w:p w14:paraId="2D03EEA8">
      <w:pPr>
        <w:spacing w:line="360" w:lineRule="auto"/>
        <w:ind w:firstLine="480" w:firstLineChars="200"/>
        <w:rPr>
          <w:rFonts w:hint="eastAsia" w:ascii="宋体" w:hAnsi="宋体" w:eastAsia="宋体" w:cs="宋体"/>
          <w:sz w:val="24"/>
        </w:rPr>
      </w:pPr>
      <w:r>
        <w:rPr>
          <w:rFonts w:hint="eastAsia" w:ascii="宋体" w:hAnsi="宋体" w:eastAsia="宋体" w:cs="宋体"/>
          <w:sz w:val="24"/>
        </w:rPr>
        <w:t>(3)二级单位可汇总管理本部门所有人员短期培训数据，支持根据查询条件精确查询本部门历史申请数据</w:t>
      </w:r>
    </w:p>
    <w:p w14:paraId="0AE7789A">
      <w:pPr>
        <w:spacing w:line="360" w:lineRule="auto"/>
        <w:ind w:firstLine="480" w:firstLineChars="200"/>
        <w:rPr>
          <w:rFonts w:hint="eastAsia" w:ascii="宋体" w:hAnsi="宋体" w:eastAsia="宋体" w:cs="宋体"/>
          <w:sz w:val="24"/>
        </w:rPr>
      </w:pPr>
      <w:r>
        <w:rPr>
          <w:rFonts w:hint="eastAsia" w:ascii="宋体" w:hAnsi="宋体" w:eastAsia="宋体" w:cs="宋体"/>
          <w:sz w:val="24"/>
        </w:rPr>
        <w:t>(4)校级相关部门(如师资科等)可通过 PC 端、手机端（微信/企业微信）在线审核培训申请，系统实时提醒各校级审核人完成审核</w:t>
      </w:r>
    </w:p>
    <w:p w14:paraId="6D0A700D">
      <w:pPr>
        <w:spacing w:line="360" w:lineRule="auto"/>
        <w:ind w:firstLine="480" w:firstLineChars="200"/>
        <w:rPr>
          <w:rFonts w:hint="eastAsia" w:ascii="宋体" w:hAnsi="宋体" w:eastAsia="宋体" w:cs="宋体"/>
          <w:sz w:val="24"/>
        </w:rPr>
      </w:pPr>
      <w:r>
        <w:rPr>
          <w:rFonts w:hint="eastAsia" w:ascii="宋体" w:hAnsi="宋体" w:eastAsia="宋体" w:cs="宋体"/>
          <w:sz w:val="24"/>
        </w:rPr>
        <w:t>(5)个人、二级单位、校级均可查看每条短期培训申请的审核进度及详细审核日志信息</w:t>
      </w:r>
    </w:p>
    <w:p w14:paraId="4479A732">
      <w:pPr>
        <w:spacing w:line="360" w:lineRule="auto"/>
        <w:ind w:firstLine="480" w:firstLineChars="200"/>
        <w:rPr>
          <w:rFonts w:hint="eastAsia" w:ascii="宋体" w:hAnsi="宋体" w:eastAsia="宋体" w:cs="宋体"/>
          <w:sz w:val="24"/>
        </w:rPr>
      </w:pPr>
      <w:r>
        <w:rPr>
          <w:rFonts w:hint="eastAsia" w:ascii="宋体" w:hAnsi="宋体" w:eastAsia="宋体" w:cs="宋体"/>
          <w:sz w:val="24"/>
        </w:rPr>
        <w:t>(6)校级可管理、维护全校人员短期培训数据，可通过逐条录入、批量Excel 导入等方式导入历史数据 ，同时支持Excel导出数据</w:t>
      </w:r>
    </w:p>
    <w:p w14:paraId="0A100867">
      <w:pPr>
        <w:spacing w:line="360" w:lineRule="auto"/>
        <w:ind w:firstLine="480" w:firstLineChars="200"/>
        <w:rPr>
          <w:rFonts w:hint="eastAsia" w:ascii="宋体" w:hAnsi="宋体" w:eastAsia="宋体" w:cs="宋体"/>
          <w:sz w:val="24"/>
        </w:rPr>
      </w:pPr>
      <w:r>
        <w:rPr>
          <w:rFonts w:hint="eastAsia" w:ascii="宋体" w:hAnsi="宋体" w:eastAsia="宋体" w:cs="宋体"/>
          <w:sz w:val="24"/>
        </w:rPr>
        <w:t>(7)系统支持自定义短期培训相关分析数据表，如按照进半年及近三培训人数对比数据分析或培训类别对比数据分析，支持各类图形展示（如柱状图、饼图），并支持穿透查看详细数据</w:t>
      </w:r>
    </w:p>
    <w:p w14:paraId="241F05B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(8)系统支持推送短期培训确认提醒，提醒教职工发起培训成果确认申请，同时支持校级管理员可根据培训结束时间，通过手机端、短信等提醒方式教职工培训结束后及时上报培训成果 </w:t>
      </w:r>
    </w:p>
    <w:p w14:paraId="552B6DC9">
      <w:pPr>
        <w:spacing w:line="360" w:lineRule="auto"/>
        <w:ind w:firstLine="480" w:firstLineChars="200"/>
        <w:rPr>
          <w:rFonts w:hint="eastAsia" w:ascii="宋体" w:hAnsi="宋体" w:eastAsia="宋体" w:cs="宋体"/>
          <w:sz w:val="24"/>
        </w:rPr>
      </w:pPr>
      <w:r>
        <w:rPr>
          <w:rFonts w:hint="eastAsia" w:ascii="宋体" w:hAnsi="宋体" w:eastAsia="宋体" w:cs="宋体"/>
          <w:sz w:val="24"/>
        </w:rPr>
        <w:t>(9)系统支持个人下载短期培训申请表，校级可批量下载教职工培训附件信息或短期培训申请表，同时支持自定义附件或申请表命名规则</w:t>
      </w:r>
    </w:p>
    <w:p w14:paraId="7E1FA137">
      <w:pPr>
        <w:pStyle w:val="10"/>
        <w:ind w:firstLine="480" w:firstLineChars="200"/>
        <w:rPr>
          <w:rFonts w:hint="eastAsia"/>
          <w:color w:val="auto"/>
          <w:kern w:val="2"/>
          <w:szCs w:val="22"/>
        </w:rPr>
      </w:pPr>
      <w:r>
        <w:rPr>
          <w:rFonts w:hint="eastAsia"/>
          <w:color w:val="auto"/>
          <w:kern w:val="2"/>
          <w:szCs w:val="22"/>
        </w:rPr>
        <w:t>(10)系统支持灵活修改或增减流程节点，并支持修改审核人员或审核人员条件</w:t>
      </w:r>
    </w:p>
    <w:p w14:paraId="1E78BC16">
      <w:pPr>
        <w:pStyle w:val="10"/>
        <w:rPr>
          <w:rFonts w:hint="eastAsia"/>
          <w:b/>
          <w:bCs/>
          <w:color w:val="auto"/>
        </w:rPr>
      </w:pPr>
    </w:p>
    <w:p w14:paraId="18D44A46">
      <w:pPr>
        <w:adjustRightInd w:val="0"/>
        <w:snapToGrid w:val="0"/>
        <w:spacing w:line="360" w:lineRule="auto"/>
        <w:ind w:firstLine="241" w:firstLineChars="100"/>
        <w:outlineLvl w:val="1"/>
        <w:rPr>
          <w:rFonts w:hint="eastAsia" w:ascii="宋体" w:hAnsi="宋体" w:eastAsia="宋体" w:cs="宋体"/>
          <w:b/>
          <w:bCs/>
          <w:sz w:val="24"/>
          <w:szCs w:val="24"/>
        </w:rPr>
      </w:pPr>
      <w:r>
        <w:rPr>
          <w:rFonts w:hint="eastAsia" w:ascii="宋体" w:hAnsi="宋体" w:eastAsia="宋体" w:cs="宋体"/>
          <w:b/>
          <w:bCs/>
          <w:sz w:val="24"/>
          <w:szCs w:val="24"/>
        </w:rPr>
        <w:t>2.10考勤管理</w:t>
      </w:r>
    </w:p>
    <w:p w14:paraId="23320E56">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该应用支持教职工在电脑端和手机端申请请销假信息，系统支持灵活设置月考勤上报表的风格，可自动获取请销假数据自动生成考勤表，二级单位领导可在手机端或电脑端审核考勤报表，校级管理员可对每月未及时上报的考勤员进行催促提醒。</w:t>
      </w:r>
    </w:p>
    <w:p w14:paraId="525CC7D7">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 支持灵活选择及设置考勤表风格及展示样式，包括显示每日考勤明细、显示出勤汇总、显示上下午出勤情况等</w:t>
      </w:r>
    </w:p>
    <w:p w14:paraId="4C6B71B3">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 支持自定义考勤每月周期，可根据自然月设定，也可自定义考勤开始日期</w:t>
      </w:r>
    </w:p>
    <w:p w14:paraId="50F5BDC3">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 支持自定义及设置请假类型、缺勤类型</w:t>
      </w:r>
    </w:p>
    <w:p w14:paraId="7E7DC498">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 支持设置不同请假类型、缺勤类型在考勤表上显示时是否包含公休、节假日</w:t>
      </w:r>
    </w:p>
    <w:p w14:paraId="39EBE47E">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 支持通过自定义考勤日历，设置全校节假日及公休日期</w:t>
      </w:r>
    </w:p>
    <w:p w14:paraId="29A9978E">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 支持自动联动教职工请销假记录，生成考勤表</w:t>
      </w:r>
    </w:p>
    <w:p w14:paraId="6A27FDFF">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 支持自定义全校参加考勤人员的考勤部门，支持一键同步考勤部门，支持跨部门考勤</w:t>
      </w:r>
    </w:p>
    <w:p w14:paraId="1B48108E">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 支持自定义全校不参加考勤的人员及其考勤部门</w:t>
      </w:r>
    </w:p>
    <w:p w14:paraId="36AFE729">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(9) 支持考勤员上报前修改人员的缺勤数据</w:t>
      </w:r>
    </w:p>
    <w:p w14:paraId="1543E5FD">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(10) ▲支持生成部门及全校的考勤报告PDF存档</w:t>
      </w:r>
    </w:p>
    <w:p w14:paraId="68DAE96F">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(11) 支持自定义考勤上报审核流程</w:t>
      </w:r>
    </w:p>
    <w:p w14:paraId="313A2EF4">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(12) 支持电脑端/手机端端审批考勤上报</w:t>
      </w:r>
    </w:p>
    <w:p w14:paraId="20280223">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(13)▲ 支持校级管理员查看全校考勤上报的进度及比例情况</w:t>
      </w:r>
    </w:p>
    <w:p w14:paraId="39E6B4BC">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(14) 支持通过短信或微信一键催报未上报的考勤员进行上报考勤</w:t>
      </w:r>
    </w:p>
    <w:p w14:paraId="62B056BA">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(15) 支持校级管理员查看全校考勤总览情况</w:t>
      </w:r>
    </w:p>
    <w:p w14:paraId="21FC13E2">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(16) 支持按月份、考勤部门对全校人员的缺勤天数总计进行筛选查看</w:t>
      </w:r>
    </w:p>
    <w:p w14:paraId="5E9397AC">
      <w:pPr>
        <w:adjustRightInd w:val="0"/>
        <w:snapToGrid w:val="0"/>
        <w:spacing w:line="360" w:lineRule="auto"/>
        <w:ind w:firstLine="241" w:firstLineChars="100"/>
        <w:outlineLvl w:val="1"/>
        <w:rPr>
          <w:rFonts w:hint="eastAsia" w:ascii="宋体" w:hAnsi="宋体" w:eastAsia="宋体" w:cs="宋体"/>
          <w:b/>
          <w:bCs/>
          <w:sz w:val="24"/>
          <w:szCs w:val="24"/>
        </w:rPr>
      </w:pPr>
      <w:r>
        <w:rPr>
          <w:rFonts w:hint="eastAsia" w:ascii="宋体" w:hAnsi="宋体" w:eastAsia="宋体" w:cs="宋体"/>
          <w:b/>
          <w:bCs/>
          <w:sz w:val="24"/>
          <w:szCs w:val="24"/>
        </w:rPr>
        <w:t>2.11工资管理</w:t>
      </w:r>
    </w:p>
    <w:p w14:paraId="5F2E81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该系统提供多种报表模板及一键下载，支持教职工在线查工资，统计分析收入分布。各级领导和管理员能快速查看工资情况，管理员还能灵活分组工资项，通过多种方式快速维护工资信息。</w:t>
      </w:r>
    </w:p>
    <w:p w14:paraId="163525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系统预置多种报表模板</w:t>
      </w:r>
    </w:p>
    <w:p w14:paraId="0FF43A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系统支持一键下载各类报表功能</w:t>
      </w:r>
    </w:p>
    <w:p w14:paraId="277A6D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系统支持教职工在线查阅每月工资数据</w:t>
      </w:r>
    </w:p>
    <w:p w14:paraId="1ECDBC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系统支持对教职工的收入进行统计分析（分析全校不同职称、不同职务的收入分布情况）</w:t>
      </w:r>
    </w:p>
    <w:p w14:paraId="55B98E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个人、部门领导、校级管理员可快速查看个人、部门、全校工资发放、工资变动情况</w:t>
      </w:r>
    </w:p>
    <w:p w14:paraId="4AA810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管理员可对工资项灵活分组，比如事业编制组、离退休组，可调整组内工资项</w:t>
      </w:r>
    </w:p>
    <w:p w14:paraId="2C92FF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管理员可通过录入、修改、批量导入、Excel解析等方式快速维护全校教职工常量工资项信息（如保险、补贴等）及基本工资信息</w:t>
      </w:r>
    </w:p>
    <w:p w14:paraId="1E648E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管理员可通过录入、修改、批量导入、Excel解析等方式快速维护全校教职工补发补扣工资项信息，支持预先设定补发补扣时间段，系统自动根据设置情况发放或停发补发补扣工资</w:t>
      </w:r>
    </w:p>
    <w:p w14:paraId="12B18517">
      <w:pPr>
        <w:adjustRightInd w:val="0"/>
        <w:snapToGrid w:val="0"/>
        <w:spacing w:line="360" w:lineRule="auto"/>
        <w:ind w:firstLine="241" w:firstLineChars="100"/>
        <w:outlineLvl w:val="1"/>
        <w:rPr>
          <w:rFonts w:hint="eastAsia" w:ascii="宋体" w:hAnsi="宋体" w:eastAsia="宋体" w:cs="宋体"/>
          <w:b/>
          <w:bCs/>
          <w:sz w:val="24"/>
          <w:szCs w:val="24"/>
        </w:rPr>
      </w:pPr>
      <w:r>
        <w:rPr>
          <w:rFonts w:hint="eastAsia" w:ascii="宋体" w:hAnsi="宋体" w:eastAsia="宋体" w:cs="宋体"/>
          <w:b/>
          <w:bCs/>
          <w:sz w:val="24"/>
          <w:szCs w:val="24"/>
        </w:rPr>
        <w:t>2.12年度考核</w:t>
      </w:r>
    </w:p>
    <w:p w14:paraId="3F4B8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可以实现面向普通教职工、各单位、人事处三个层级的在线年度考核信息管理。教职工可以查看或维护本人的年度考核的记录；各单位可以维护本单位教职工的年度考核记录，若有申请记录，则需要人事处审批；人事处可以维护全校人员的年度考核记录，审核个人或各单位提交的年度考核的记录。</w:t>
      </w:r>
    </w:p>
    <w:p w14:paraId="50C970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系统支持个人发起填报</w:t>
      </w:r>
    </w:p>
    <w:p w14:paraId="5AF2C7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学院可对本部门的或本小组内的考核小节进行初审</w:t>
      </w:r>
    </w:p>
    <w:p w14:paraId="2ED2B8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各单位可以维护本单位教职工的年度考核记录，若有申请记录，则需要人事处审批</w:t>
      </w:r>
    </w:p>
    <w:p w14:paraId="64F3F6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校级管理员可查看所有参加考核的人员信息，并可自定义标题字段下载</w:t>
      </w:r>
    </w:p>
    <w:p w14:paraId="7E491D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可根据教职工填写的信息自动生成考核表，支持预览、打印</w:t>
      </w:r>
    </w:p>
    <w:p w14:paraId="55FDE5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可通过个人电脑端或手机端填写考核登记表及提交考核登记表</w:t>
      </w:r>
    </w:p>
    <w:p w14:paraId="086236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提供年度小结字数限定设置及填写时剩余字数的友好提示</w:t>
      </w:r>
    </w:p>
    <w:p w14:paraId="3ADA85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可预览考核登记表打印表效果</w:t>
      </w:r>
    </w:p>
    <w:p w14:paraId="6C5138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个人可下载电子档考核登记表</w:t>
      </w:r>
    </w:p>
    <w:p w14:paraId="02F191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个人手机端可收到确认考核结论微信提醒</w:t>
      </w:r>
    </w:p>
    <w:p w14:paraId="086486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可在个人手机端或登录电脑端点击提醒链接，扫码签字确认本人考核结论，使确认考核结论工作可随时随地完成，更加体现考核业务的智能化</w:t>
      </w:r>
    </w:p>
    <w:p w14:paraId="13911A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支持上报考核结论的虚拟账号与系统真实账号绑定，满足了多个环节上报人均为同一人的时候上报结论的便捷性</w:t>
      </w:r>
    </w:p>
    <w:p w14:paraId="40AB3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真实账号（绑定虚拟账号后）登录系统时可自由切换选择所需要访问系统功能身份</w:t>
      </w:r>
    </w:p>
    <w:p w14:paraId="0318BE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虚拟账号可上报，满足上报人在特殊情况下可委托他人上报的需求，从而保证了上报人的账号私密性</w:t>
      </w:r>
    </w:p>
    <w:p w14:paraId="674373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真实账号和虚拟账号可绑定，真实账号登录也可快速完成上报结论工作</w:t>
      </w:r>
    </w:p>
    <w:p w14:paraId="21A54D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部门或考核小组上报本部门人员的考核结论时可批量上报，提高效率</w:t>
      </w:r>
    </w:p>
    <w:p w14:paraId="5D917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部门或考核小组上报结论时可实时批量扫码签名或推送对应领导人签名</w:t>
      </w:r>
    </w:p>
    <w:p w14:paraId="3065F1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 可批量导入参加考核人员及考核身份，能够快速完成考核人员的设定</w:t>
      </w:r>
    </w:p>
    <w:p w14:paraId="51F22E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 可灵活选择年度快速生成考核任务，满足年度考核任务的时间灵活性</w:t>
      </w:r>
    </w:p>
    <w:p w14:paraId="52F4C6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 可监测本部门人员考核任务（考核登记表）提交情况</w:t>
      </w:r>
    </w:p>
    <w:p w14:paraId="136018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可查看各部门上报结论情况</w:t>
      </w:r>
    </w:p>
    <w:p w14:paraId="68A35B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可查看各考核小组上报结论情况</w:t>
      </w:r>
    </w:p>
    <w:p w14:paraId="5DFAAC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可将各部门和各小组上报情况下载成excel表格格式，以便督促未完成的上报人员尽快完成</w:t>
      </w:r>
    </w:p>
    <w:p w14:paraId="74C7B4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系统支持归档已审核通过的考核结论</w:t>
      </w:r>
    </w:p>
    <w:p w14:paraId="2C56B8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可下载考核结论数据分析上会表，便于线下上会</w:t>
      </w:r>
    </w:p>
    <w:p w14:paraId="1601FD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 可查看各部门及各考核小组领导签字情况</w:t>
      </w:r>
    </w:p>
    <w:p w14:paraId="655772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 人事处可统一一键推送个人手机微信提醒，提醒个人对本人的最终考核结论进行签字确认，便于人事处控制考核工作整体进行的节奏</w:t>
      </w:r>
    </w:p>
    <w:p w14:paraId="66C187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 可一键下载，提高考核登记表的线下存档工作效率</w:t>
      </w:r>
    </w:p>
    <w:p w14:paraId="297F843E">
      <w:pPr>
        <w:spacing w:line="56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2.13 数智决策分析</w:t>
      </w:r>
    </w:p>
    <w:p w14:paraId="1C010A6E">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2.13.1领导驾驶舱</w:t>
      </w:r>
    </w:p>
    <w:p w14:paraId="6EF9D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该应用为学校各级领导提供“一站式”决策支持的管理信息中心平台，综合采用数据仓库、数据挖掘、决策分析模型等技术，将领导关心的各类业务状态信息，以“驾驶舱”模式进行动态展示，便于领导实时掌握学校关键人力资源业务的状态。系统可以展现各学院、各部门的人力资源分布情况，可以自由配置出比如学历分布、年龄分布的饼状图、柱状图，支持在查询结果的基础上继续查询分析。 </w:t>
      </w:r>
    </w:p>
    <w:p w14:paraId="00E767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(1)系统支持按照各项统计维度灵活设置统计数据范围和统计项，如设置全校人员学历层析分析，支持分析表、分析图同步展示，可用多种分析图展示，如饼状、柱状、折线状、雷达图等 。</w:t>
      </w:r>
    </w:p>
    <w:p w14:paraId="487017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(2)支持多级表头，实现二维、多维度报表功能 ，可灵活设置横纵轴统计项，支持以excel格式下载设置好的二维及多维报表数据。</w:t>
      </w:r>
    </w:p>
    <w:p w14:paraId="0F4D02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(3)系统支持对分析数据进行数据穿透，可查看人员的详细信息并支持下载</w:t>
      </w:r>
    </w:p>
    <w:p w14:paraId="1873A7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(4)学校领导可以实时的、全面的掌控全校的人员分布情况、职称分布情况、学历层次分布情况、各类人员名册、各类人员情况等。 </w:t>
      </w:r>
    </w:p>
    <w:p w14:paraId="27FB79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(5)通过各种常见的图表形象呈现学校教师发展的关键指标，直观的监测各类指标情况 。</w:t>
      </w:r>
    </w:p>
    <w:p w14:paraId="755E5C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(6)▲所有分析图/表均支持在已分析的前提下继续分析筛选符合条件的信息 </w:t>
      </w:r>
    </w:p>
    <w:p w14:paraId="4021CA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(7)系统支持将基础人事信息项作为分析项实现数据分析，同时支持对经历信息设置分析项实现经历数据分析。</w:t>
      </w:r>
    </w:p>
    <w:p w14:paraId="6B605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(8)▲系统支持根据学校需求预置校内各类人员数据看板首页，所有数据支持点击穿透查看详情，让领导能够在一个界面看到全校所有不同岗位人员的各类数据及分布图表，为领导提供决策支撑。</w:t>
      </w:r>
    </w:p>
    <w:p w14:paraId="6A506E51">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2.13.2 信息上报</w:t>
      </w:r>
    </w:p>
    <w:p w14:paraId="2AA502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该应用可预置《高基报表》、《PS报表》、《教育部报表》等，支持一键生成并下载；可查询过往某个时间点当月的教职工所有基本信息数据，并支持导出。</w:t>
      </w:r>
    </w:p>
    <w:p w14:paraId="17542F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可灵活设置统计数据范围。</w:t>
      </w:r>
    </w:p>
    <w:p w14:paraId="13AF7B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可直观的展示全校各类人员分布情况。</w:t>
      </w:r>
    </w:p>
    <w:p w14:paraId="4E1DC4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可实现管理员实时查询高基报表数据的功能，系统可以自动根据现有人事数据生成高基报表。</w:t>
      </w:r>
    </w:p>
    <w:p w14:paraId="670787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▲可实现管理员实时查询PS报表数据的功能，系统可以自动根据现有人事数据生成表格。</w:t>
      </w:r>
    </w:p>
    <w:p w14:paraId="26D360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系统支持灵活定义报表横、纵轴标题内容；行、列统计条件。</w:t>
      </w:r>
    </w:p>
    <w:p w14:paraId="162028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支持查询、下载通过当前数据生成的报表及历史数据报表，支持批量下载。</w:t>
      </w:r>
    </w:p>
    <w:p w14:paraId="6AC9369A">
      <w:pPr>
        <w:adjustRightInd w:val="0"/>
        <w:snapToGrid w:val="0"/>
        <w:spacing w:line="360" w:lineRule="auto"/>
        <w:ind w:firstLine="241" w:firstLineChars="100"/>
        <w:outlineLvl w:val="1"/>
        <w:rPr>
          <w:rFonts w:hint="eastAsia" w:ascii="宋体" w:hAnsi="宋体" w:eastAsia="宋体" w:cs="宋体"/>
          <w:b/>
          <w:bCs/>
          <w:sz w:val="24"/>
          <w:szCs w:val="24"/>
        </w:rPr>
      </w:pPr>
      <w:r>
        <w:rPr>
          <w:rFonts w:hint="eastAsia" w:ascii="宋体" w:hAnsi="宋体" w:eastAsia="宋体" w:cs="宋体"/>
          <w:b/>
          <w:bCs/>
          <w:sz w:val="24"/>
          <w:szCs w:val="24"/>
        </w:rPr>
        <w:t>2.14人事业务数据查询、统计与分析</w:t>
      </w:r>
    </w:p>
    <w:p w14:paraId="4440A9C1">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（1）系统需支持多维度、多层次的人事数据分析，分析方式支持查询、统计报表、图形分析等方式。</w:t>
      </w:r>
    </w:p>
    <w:p w14:paraId="7FBD3C08">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（2）系统需具备各类人事业务的数据分析，包含组织、人员、考勤、培训、支持、薪酬等的分析。</w:t>
      </w:r>
    </w:p>
    <w:p w14:paraId="19B506D4">
      <w:pPr>
        <w:adjustRightInd w:val="0"/>
        <w:snapToGrid w:val="0"/>
        <w:spacing w:line="360" w:lineRule="auto"/>
        <w:ind w:firstLine="241" w:firstLineChars="100"/>
        <w:outlineLvl w:val="1"/>
        <w:rPr>
          <w:rFonts w:hint="eastAsia" w:ascii="宋体" w:hAnsi="宋体" w:eastAsia="宋体" w:cs="宋体"/>
          <w:b/>
          <w:bCs/>
          <w:sz w:val="24"/>
          <w:szCs w:val="24"/>
        </w:rPr>
      </w:pPr>
      <w:bookmarkStart w:id="31" w:name="_Toc28040"/>
      <w:r>
        <w:rPr>
          <w:rFonts w:hint="eastAsia" w:ascii="宋体" w:hAnsi="宋体" w:eastAsia="宋体" w:cs="宋体"/>
          <w:b/>
          <w:bCs/>
          <w:sz w:val="24"/>
          <w:szCs w:val="24"/>
        </w:rPr>
        <w:t>2.1</w:t>
      </w:r>
      <w:bookmarkEnd w:id="31"/>
      <w:r>
        <w:rPr>
          <w:rFonts w:hint="eastAsia" w:ascii="宋体" w:hAnsi="宋体" w:eastAsia="宋体" w:cs="宋体"/>
          <w:b/>
          <w:bCs/>
          <w:sz w:val="24"/>
          <w:szCs w:val="24"/>
        </w:rPr>
        <w:t>5移动端</w:t>
      </w:r>
    </w:p>
    <w:p w14:paraId="50D3B9AC">
      <w:pPr>
        <w:spacing w:line="360" w:lineRule="auto"/>
        <w:ind w:firstLine="480" w:firstLineChars="200"/>
        <w:rPr>
          <w:rFonts w:hint="eastAsia" w:ascii="宋体" w:hAnsi="宋体" w:eastAsia="宋体" w:cs="宋体"/>
          <w:sz w:val="24"/>
        </w:rPr>
      </w:pPr>
      <w:r>
        <w:rPr>
          <w:rFonts w:hint="eastAsia" w:ascii="宋体" w:hAnsi="宋体" w:eastAsia="宋体" w:cs="宋体"/>
          <w:sz w:val="24"/>
        </w:rPr>
        <w:t>随着移动端使用的普及，越来越多的业务工作处理需要支持手机端的办理，特别需要发起流程类业务，手机端业务办理很大程度上提高了业务办理效率，教职工可通过手机端对自己的基本信息和经历进行查询，并可对权限内的数据进行修改，支持业务的申请发起和在线审核，可以支持在手机端接收待办业务消息提醒。</w:t>
      </w:r>
    </w:p>
    <w:p w14:paraId="6586E056">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支持教职工在手机端查看通知公告，并支持预览公告中的附件内容</w:t>
      </w:r>
    </w:p>
    <w:p w14:paraId="02592FD1">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(2)▲</w:t>
      </w:r>
      <w:r>
        <w:rPr>
          <w:rFonts w:hint="eastAsia" w:ascii="宋体" w:hAnsi="宋体" w:eastAsia="宋体" w:cs="宋体"/>
          <w:sz w:val="24"/>
        </w:rPr>
        <w:t>支持教职工查看个人信息完整度，可在手机端维护及提交本人基本信息和经历信息</w:t>
      </w:r>
    </w:p>
    <w:p w14:paraId="328C1FF8">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(3)</w:t>
      </w:r>
      <w:r>
        <w:rPr>
          <w:rFonts w:hint="eastAsia" w:ascii="宋体" w:hAnsi="宋体" w:eastAsia="宋体" w:cs="宋体"/>
          <w:sz w:val="24"/>
        </w:rPr>
        <w:t>支持部门及校级管理员可在手机上查看本部门或全校的人员数据，支持按照人员权限切换功能点查看权限内的功能应用</w:t>
      </w:r>
    </w:p>
    <w:p w14:paraId="44B34C08">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(4)</w:t>
      </w:r>
      <w:r>
        <w:rPr>
          <w:rFonts w:hint="eastAsia" w:ascii="宋体" w:hAnsi="宋体" w:eastAsia="宋体" w:cs="宋体"/>
          <w:sz w:val="24"/>
        </w:rPr>
        <w:t>支持部门或校级管理员在手机上按照不同查询条件检索本部门或本校教职信息，为实时数据分析提供支撑材料</w:t>
      </w:r>
    </w:p>
    <w:p w14:paraId="2D789EB5">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(5)</w:t>
      </w:r>
      <w:r>
        <w:rPr>
          <w:rFonts w:hint="eastAsia" w:ascii="宋体" w:hAnsi="宋体" w:eastAsia="宋体" w:cs="宋体"/>
          <w:sz w:val="24"/>
        </w:rPr>
        <w:t>支持设置信息关键项并推送提醒至手机端，用户可在手机上进行关键信息项的填写</w:t>
      </w:r>
    </w:p>
    <w:p w14:paraId="076D4A64">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(6)</w:t>
      </w:r>
      <w:r>
        <w:rPr>
          <w:rFonts w:hint="eastAsia" w:ascii="宋体" w:hAnsi="宋体" w:eastAsia="宋体" w:cs="宋体"/>
          <w:sz w:val="24"/>
        </w:rPr>
        <w:t>支持需要审核的关键字段数据更改并经管理员审核通过后，系统将推送提醒给信息所属人，通知其数据的变更</w:t>
      </w:r>
    </w:p>
    <w:p w14:paraId="06CBA07E">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(7)</w:t>
      </w:r>
      <w:r>
        <w:rPr>
          <w:rFonts w:hint="eastAsia" w:ascii="宋体" w:hAnsi="宋体" w:eastAsia="宋体" w:cs="宋体"/>
          <w:sz w:val="24"/>
        </w:rPr>
        <w:t>支持在电脑端的业务申请应用同步在手机端适用，可在手机上发起业务申请并提交申请至审核人</w:t>
      </w:r>
    </w:p>
    <w:p w14:paraId="4CD8C429">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(8)</w:t>
      </w:r>
      <w:r>
        <w:rPr>
          <w:rFonts w:hint="eastAsia" w:ascii="宋体" w:hAnsi="宋体" w:eastAsia="宋体" w:cs="宋体"/>
          <w:sz w:val="24"/>
        </w:rPr>
        <w:t>支持教职工在手机端首页快速查看历史发起申请事项</w:t>
      </w:r>
    </w:p>
    <w:p w14:paraId="32EA3030">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(9)▲</w:t>
      </w:r>
      <w:r>
        <w:rPr>
          <w:rFonts w:hint="eastAsia" w:ascii="宋体" w:hAnsi="宋体" w:eastAsia="宋体" w:cs="宋体"/>
          <w:sz w:val="24"/>
        </w:rPr>
        <w:t>支持审批人员接受待办业务提醒，并可在线查看申请内容及预览申请附件材料并完成审核，支可通过调用个人电子签名方式或在线实时签名方式进行快速审核，支持审核完成后提交至下一审核人</w:t>
      </w:r>
    </w:p>
    <w:p w14:paraId="5D476C5D">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(10)</w:t>
      </w:r>
      <w:r>
        <w:rPr>
          <w:rFonts w:hint="eastAsia" w:ascii="宋体" w:hAnsi="宋体" w:eastAsia="宋体" w:cs="宋体"/>
          <w:sz w:val="24"/>
        </w:rPr>
        <w:t>支持教职工或审核人实时查看审核信息日志，系统支持查看不同审核节点赋予不同审核意见的审批流日志（包括审核中途涉及驳回操作）</w:t>
      </w:r>
    </w:p>
    <w:p w14:paraId="18151E34">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(11)</w:t>
      </w:r>
      <w:r>
        <w:rPr>
          <w:rFonts w:hint="eastAsia" w:ascii="宋体" w:hAnsi="宋体" w:eastAsia="宋体" w:cs="宋体"/>
          <w:sz w:val="24"/>
        </w:rPr>
        <w:t>支持职能部门接受新入职人员信息提醒，并可快速查阅新入职人员信息及标记查阅状态</w:t>
      </w:r>
    </w:p>
    <w:p w14:paraId="7D347260">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(12)</w:t>
      </w:r>
      <w:r>
        <w:rPr>
          <w:rFonts w:hint="eastAsia" w:ascii="宋体" w:hAnsi="宋体" w:eastAsia="宋体" w:cs="宋体"/>
          <w:sz w:val="24"/>
        </w:rPr>
        <w:t>支持在手机上查看预览各类证明，并支持发起各类证明打印申请</w:t>
      </w:r>
    </w:p>
    <w:p w14:paraId="6014C3A2">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(13)</w:t>
      </w:r>
      <w:r>
        <w:rPr>
          <w:rFonts w:hint="eastAsia" w:ascii="宋体" w:hAnsi="宋体" w:eastAsia="宋体" w:cs="宋体"/>
          <w:sz w:val="24"/>
        </w:rPr>
        <w:t>支持查看手机端联系联系人员联系方式及技术支持人员联系方式，为软件的使用提供服务及技术保障</w:t>
      </w:r>
    </w:p>
    <w:p w14:paraId="17A21A4F">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（三）系统集成、对接</w:t>
      </w:r>
    </w:p>
    <w:p w14:paraId="40D81739">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1.总体要求：需无条件与学校统一融合门户、数据中台、各业务系统无缝对接。</w:t>
      </w:r>
    </w:p>
    <w:p w14:paraId="3CFFCD55">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2.与统一融合门户、办事大厅接口开发</w:t>
      </w:r>
    </w:p>
    <w:p w14:paraId="3C7517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需支持与学校统一门户、办事大厅集成，实现学校单点登录，嵌入统一待办，并将人事业务流程功能集成至办事大厅，如教职工请假流程、教职工加班流程等。</w:t>
      </w:r>
    </w:p>
    <w:p w14:paraId="731C69A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3.数据中台接口开发</w:t>
      </w:r>
    </w:p>
    <w:p w14:paraId="240EFEA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需支持与数据中台对接，同步人事相关数据（组织、部门、人员信息等），为学校提供人事数据唯一来源。</w:t>
      </w:r>
    </w:p>
    <w:p w14:paraId="6E4BCFE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4.业务系统在其软件生命周期内能够实现对学校数据平台的系统（如教务、档案、学工系统等）对接工作。</w:t>
      </w:r>
    </w:p>
    <w:p w14:paraId="6D73306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5.重点工作管理系统接口开发</w:t>
      </w:r>
    </w:p>
    <w:p w14:paraId="7714997C">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需支持与学校重点工作管理系统对接，获取其工作绩效数据，为财务薪酬核算提供相关信息。</w:t>
      </w:r>
    </w:p>
    <w:p w14:paraId="6C51218E">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（四）人事业务数据梳理及期初录入</w:t>
      </w:r>
    </w:p>
    <w:p w14:paraId="7F8139F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障人事系统切实、有效运行，达到人事业务管理目标，并为其他业务模块提供全面、真实、准确、及时的人事相关数据，需对学校以下方面数据进行相关材料的收集、信息的梳理与结构化处理、并录入人事系统。</w:t>
      </w:r>
    </w:p>
    <w:p w14:paraId="1B9ADD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1.负责完成将现有OA系统内人事相关工作的业务流程整体迁移至人事业务系统。</w:t>
      </w:r>
    </w:p>
    <w:p w14:paraId="1F3A01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1）组织架构信息数据梳理与系统录入</w:t>
      </w:r>
    </w:p>
    <w:p w14:paraId="0F4B901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2）教职工人员基础信息数据梳理与系统录入</w:t>
      </w:r>
    </w:p>
    <w:p w14:paraId="60E4529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3）教职工人员学历学位信息数据梳理与系统录入</w:t>
      </w:r>
    </w:p>
    <w:p w14:paraId="3240810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4）教职工人员职称信息数据梳理与系统录入</w:t>
      </w:r>
    </w:p>
    <w:p w14:paraId="6FA3E40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5）教职工人员职级信息数据梳理与系统录入</w:t>
      </w:r>
    </w:p>
    <w:p w14:paraId="7D6EE61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6）教职工人员党政职务信息数据梳理与系统录入</w:t>
      </w:r>
    </w:p>
    <w:p w14:paraId="227EA1C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7）学校行政部门定岗定编表数据梳理与系统录入</w:t>
      </w:r>
    </w:p>
    <w:p w14:paraId="6F12296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8）学校各单位定岗定编表数据梳理与系统录入</w:t>
      </w:r>
    </w:p>
    <w:p w14:paraId="26CA94B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9）学校不同岗位基本工作量数据梳理与系统录入</w:t>
      </w:r>
    </w:p>
    <w:p w14:paraId="44B894C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10）人事基础信息数据表和业务规则数据表以及对于数据和规则录入系统</w:t>
      </w:r>
    </w:p>
    <w:p w14:paraId="7830CE77">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（五）人事系统运维服务</w:t>
      </w:r>
    </w:p>
    <w:p w14:paraId="036D973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支持5年系统免费服务，服务内容如下：</w:t>
      </w:r>
    </w:p>
    <w:p w14:paraId="1E4E75F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1.项目内系统功能的BUG修复。</w:t>
      </w:r>
    </w:p>
    <w:p w14:paraId="43114B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2.项目内系统流程的按需调整（流程表单、审批节点、审批人员及其他无需复杂代码实现的功能及业务调整）。</w:t>
      </w:r>
    </w:p>
    <w:p w14:paraId="09871FEA">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（六）人事管理文件分析、解读、结构化梳理服务</w:t>
      </w:r>
    </w:p>
    <w:p w14:paraId="1FE017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1.支持系统上线后，5年内免费进行人事管理新产生的相关制度、要求及其他相关文件的分析、解读和结构化梳理服务。</w:t>
      </w:r>
    </w:p>
    <w:p w14:paraId="7301756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2.文件结构化模板</w:t>
      </w:r>
    </w:p>
    <w:p w14:paraId="1A018F4B">
      <w:pPr>
        <w:adjustRightInd w:val="0"/>
        <w:snapToGrid w:val="0"/>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五、商务要求：</w:t>
      </w:r>
    </w:p>
    <w:p w14:paraId="48E2DD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1.成交供应商须在合同签订后提供完整的人事管理系统和档案管理系统建设实施方案，方案须经采购人审查通过后方可投入实施；</w:t>
      </w:r>
    </w:p>
    <w:p w14:paraId="42558CB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2.成交供应商须在合同签订后90日内完成人事管理系统的开发、系统的部署实施及培训工作；</w:t>
      </w:r>
    </w:p>
    <w:p w14:paraId="67052F4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3.投标人承诺中标后：承诺各功能及流程开发，直到满足南京审计大学金审学院实际使用需求为止。（投标人需提供盖章承诺书）；</w:t>
      </w:r>
    </w:p>
    <w:p w14:paraId="4CF4E52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4.本项目免费质保期至少五年以上（投标人需提供盖章承诺书），同时投标人中标后须提供所投人事管理系统开发原制造商针对本项目五年售后服务承诺函；</w:t>
      </w:r>
    </w:p>
    <w:p w14:paraId="6A08FCBC">
      <w:pPr>
        <w:adjustRightInd w:val="0"/>
        <w:snapToGrid w:val="0"/>
        <w:spacing w:line="36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rPr>
        <w:t>六、付款方式</w:t>
      </w:r>
    </w:p>
    <w:p w14:paraId="75D4AF21">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1.交付时间：</w:t>
      </w:r>
    </w:p>
    <w:p w14:paraId="7B4F8856">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合同签订后90日内。</w:t>
      </w:r>
    </w:p>
    <w:p w14:paraId="352E351E">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2.付款条件：</w:t>
      </w:r>
    </w:p>
    <w:p w14:paraId="48B88CB3">
      <w:pPr>
        <w:spacing w:line="360" w:lineRule="auto"/>
        <w:ind w:firstLine="480" w:firstLineChars="200"/>
        <w:rPr>
          <w:rFonts w:hint="eastAsia" w:ascii="宋体" w:hAnsi="宋体" w:eastAsia="宋体" w:cs="宋体"/>
          <w:kern w:val="0"/>
          <w:sz w:val="24"/>
          <w:szCs w:val="24"/>
        </w:rPr>
      </w:pPr>
      <w:bookmarkStart w:id="32" w:name="_Toc313869303"/>
      <w:bookmarkStart w:id="33" w:name="_Toc313869078"/>
      <w:bookmarkStart w:id="34" w:name="_Toc451844573"/>
      <w:r>
        <w:rPr>
          <w:rFonts w:hint="eastAsia" w:ascii="宋体" w:hAnsi="宋体" w:eastAsia="宋体" w:cs="宋体"/>
          <w:kern w:val="0"/>
          <w:sz w:val="24"/>
          <w:szCs w:val="24"/>
        </w:rPr>
        <w:t>项目调试实施完成并经验收合格后采购人支付到合同金额的95%，余款5%质保期满后免息支付。</w:t>
      </w:r>
    </w:p>
    <w:bookmarkEnd w:id="32"/>
    <w:bookmarkEnd w:id="33"/>
    <w:bookmarkEnd w:id="34"/>
    <w:p w14:paraId="4B2E8BFF">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Rounded MT Bold">
    <w:panose1 w:val="020F0704030504030204"/>
    <w:charset w:val="00"/>
    <w:family w:val="swiss"/>
    <w:pitch w:val="default"/>
    <w:sig w:usb0="00000003" w:usb1="00000000" w:usb2="00000000" w:usb3="00000000" w:csb0="2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4136327"/>
      <w:docPartObj>
        <w:docPartGallery w:val="AutoText"/>
      </w:docPartObj>
    </w:sdtPr>
    <w:sdtContent>
      <w:p w14:paraId="33AA845D">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A83B0F9">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01E21"/>
    <w:multiLevelType w:val="singleLevel"/>
    <w:tmpl w:val="A7A01E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8C"/>
    <w:rsid w:val="00085EE8"/>
    <w:rsid w:val="00223E8C"/>
    <w:rsid w:val="002F6EB9"/>
    <w:rsid w:val="00507FB3"/>
    <w:rsid w:val="00771B01"/>
    <w:rsid w:val="008A795B"/>
    <w:rsid w:val="009553B6"/>
    <w:rsid w:val="00BC6F5F"/>
    <w:rsid w:val="00BE25F2"/>
    <w:rsid w:val="00D01B89"/>
    <w:rsid w:val="00E80A2F"/>
    <w:rsid w:val="21EE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1"/>
    <w:unhideWhenUsed/>
    <w:qFormat/>
    <w:uiPriority w:val="0"/>
    <w:pPr>
      <w:ind w:firstLine="420"/>
    </w:pPr>
    <w:rPr>
      <w:rFonts w:ascii="Times New Roman" w:hAnsi="Times New Roman" w:eastAsia="宋体" w:cs="Times New Roman"/>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customStyle="1" w:styleId="8">
    <w:name w:val="标题 3 字符"/>
    <w:basedOn w:val="7"/>
    <w:semiHidden/>
    <w:qFormat/>
    <w:uiPriority w:val="9"/>
    <w:rPr>
      <w:b/>
      <w:bCs/>
      <w:sz w:val="32"/>
      <w:szCs w:val="32"/>
    </w:rPr>
  </w:style>
  <w:style w:type="character" w:customStyle="1" w:styleId="9">
    <w:name w:val="标题 3 字符1"/>
    <w:link w:val="2"/>
    <w:qFormat/>
    <w:uiPriority w:val="0"/>
    <w:rPr>
      <w:rFonts w:ascii="Arial Rounded MT Bold" w:hAnsi="Arial Rounded MT Bold" w:eastAsia="文鼎大标宋简" w:cs="Times New Roman"/>
      <w:spacing w:val="8"/>
      <w:kern w:val="0"/>
      <w:szCs w:val="20"/>
    </w:rPr>
  </w:style>
  <w:style w:type="paragraph" w:customStyle="1" w:styleId="10">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11">
    <w:name w:val="正文缩进 字符"/>
    <w:link w:val="3"/>
    <w:qFormat/>
    <w:locked/>
    <w:uiPriority w:val="0"/>
    <w:rPr>
      <w:rFonts w:ascii="Times New Roman" w:hAnsi="Times New Roman" w:eastAsia="宋体" w:cs="Times New Roman"/>
      <w:szCs w:val="20"/>
    </w:rPr>
  </w:style>
  <w:style w:type="character" w:customStyle="1" w:styleId="12">
    <w:name w:val="页眉 字符"/>
    <w:basedOn w:val="7"/>
    <w:link w:val="5"/>
    <w:qFormat/>
    <w:uiPriority w:val="99"/>
    <w:rPr>
      <w:sz w:val="18"/>
      <w:szCs w:val="18"/>
    </w:rPr>
  </w:style>
  <w:style w:type="character" w:customStyle="1" w:styleId="13">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19128</Words>
  <Characters>19998</Characters>
  <Lines>146</Lines>
  <Paragraphs>41</Paragraphs>
  <TotalTime>4</TotalTime>
  <ScaleCrop>false</ScaleCrop>
  <LinksUpToDate>false</LinksUpToDate>
  <CharactersWithSpaces>20237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2024-12-05T07:14:00Z</dcterms:created>
  <dc:creator>Admin</dc:creator>
  <cp:lastModifiedBy>努力努力再努力的吴小宝</cp:lastModifiedBy>
  <dcterms:modified xsi:type="dcterms:W3CDTF">2024-12-05T08:21:38Z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F2F48F48BD49481AB3A4CB75501011C9_13</vt:lpwstr>
  </property>
</Properties>
</file>