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B1F86C">
      <w:pPr>
        <w:jc w:val="center"/>
        <w:rPr>
          <w:rFonts w:hint="eastAsia" w:ascii="方正姚体" w:hAnsi="宋体" w:eastAsia="方正姚体" w:cs="Times New Roman"/>
          <w:b/>
          <w:sz w:val="40"/>
          <w:szCs w:val="40"/>
          <w:vertAlign w:val="subscript"/>
        </w:rPr>
      </w:pPr>
      <w:bookmarkStart w:id="27" w:name="_GoBack"/>
      <w:bookmarkEnd w:id="27"/>
    </w:p>
    <w:p w14:paraId="0B93FCD0">
      <w:pPr>
        <w:jc w:val="center"/>
        <w:rPr>
          <w:rFonts w:hint="eastAsia" w:ascii="方正姚体" w:hAnsi="宋体" w:eastAsia="方正姚体" w:cs="Times New Roman"/>
          <w:b/>
          <w:sz w:val="40"/>
          <w:szCs w:val="40"/>
        </w:rPr>
      </w:pPr>
    </w:p>
    <w:p w14:paraId="4756662B">
      <w:pPr>
        <w:jc w:val="center"/>
        <w:rPr>
          <w:rFonts w:hint="eastAsia" w:ascii="方正姚体" w:hAnsi="宋体" w:eastAsia="方正姚体" w:cs="Times New Roman"/>
          <w:b/>
          <w:sz w:val="40"/>
          <w:szCs w:val="40"/>
        </w:rPr>
      </w:pPr>
    </w:p>
    <w:p w14:paraId="589A58B6">
      <w:pPr>
        <w:spacing w:line="300" w:lineRule="auto"/>
        <w:ind w:right="-913" w:rightChars="-435"/>
        <w:jc w:val="center"/>
        <w:rPr>
          <w:rFonts w:ascii="黑体" w:hAnsi="Calibri" w:eastAsia="黑体" w:cs="Times New Roman"/>
          <w:sz w:val="52"/>
          <w:szCs w:val="52"/>
        </w:rPr>
      </w:pPr>
      <w:r>
        <w:rPr>
          <w:rFonts w:hint="eastAsia" w:ascii="宋体" w:hAnsi="宋体" w:eastAsia="宋体" w:cs="Times New Roman"/>
          <w:b/>
          <w:sz w:val="40"/>
          <w:szCs w:val="40"/>
        </w:rPr>
        <w:t>南京审计大学金审学院线上网络思想政治中心平台采购项目</w:t>
      </w:r>
    </w:p>
    <w:p w14:paraId="344A16D5">
      <w:pPr>
        <w:spacing w:line="300" w:lineRule="auto"/>
        <w:jc w:val="center"/>
        <w:rPr>
          <w:rFonts w:ascii="黑体" w:hAnsi="Calibri" w:eastAsia="黑体" w:cs="Times New Roman"/>
          <w:sz w:val="52"/>
          <w:szCs w:val="52"/>
        </w:rPr>
      </w:pPr>
    </w:p>
    <w:p w14:paraId="195AC59E">
      <w:pPr>
        <w:spacing w:line="300" w:lineRule="auto"/>
        <w:jc w:val="center"/>
        <w:rPr>
          <w:rFonts w:ascii="黑体" w:hAnsi="Calibri" w:eastAsia="黑体" w:cs="Times New Roman"/>
          <w:sz w:val="52"/>
          <w:szCs w:val="52"/>
        </w:rPr>
      </w:pPr>
    </w:p>
    <w:p w14:paraId="4A5C08E0">
      <w:pPr>
        <w:spacing w:line="300" w:lineRule="auto"/>
        <w:jc w:val="center"/>
        <w:rPr>
          <w:rFonts w:ascii="黑体" w:hAnsi="Calibri" w:eastAsia="黑体" w:cs="Times New Roman"/>
          <w:sz w:val="52"/>
          <w:szCs w:val="52"/>
        </w:rPr>
      </w:pPr>
    </w:p>
    <w:p w14:paraId="47CD6858">
      <w:pPr>
        <w:spacing w:line="300" w:lineRule="auto"/>
        <w:jc w:val="center"/>
        <w:rPr>
          <w:rFonts w:ascii="黑体" w:hAnsi="Calibri" w:eastAsia="黑体" w:cs="Times New Roman"/>
          <w:sz w:val="52"/>
          <w:szCs w:val="52"/>
        </w:rPr>
      </w:pPr>
      <w:r>
        <w:rPr>
          <w:rFonts w:hint="eastAsia" w:ascii="黑体" w:hAnsi="Calibri" w:eastAsia="黑体" w:cs="Times New Roman"/>
          <w:sz w:val="52"/>
          <w:szCs w:val="52"/>
        </w:rPr>
        <w:t>竞争性磋商文件</w:t>
      </w:r>
    </w:p>
    <w:p w14:paraId="2E28D22F">
      <w:pPr>
        <w:spacing w:line="300" w:lineRule="auto"/>
        <w:jc w:val="center"/>
        <w:rPr>
          <w:rFonts w:ascii="Calibri" w:hAnsi="Calibri" w:eastAsia="方正仿宋_GBK" w:cs="Times New Roman"/>
          <w:b/>
          <w:snapToGrid w:val="0"/>
          <w:sz w:val="24"/>
          <w:szCs w:val="24"/>
        </w:rPr>
      </w:pPr>
    </w:p>
    <w:p w14:paraId="6F142339">
      <w:pPr>
        <w:spacing w:line="300" w:lineRule="auto"/>
        <w:jc w:val="center"/>
        <w:rPr>
          <w:rFonts w:ascii="Calibri" w:hAnsi="Calibri" w:eastAsia="方正仿宋_GBK" w:cs="Times New Roman"/>
          <w:b/>
          <w:snapToGrid w:val="0"/>
          <w:sz w:val="24"/>
        </w:rPr>
      </w:pPr>
    </w:p>
    <w:p w14:paraId="72982CDA">
      <w:pPr>
        <w:spacing w:line="300" w:lineRule="auto"/>
        <w:jc w:val="center"/>
        <w:rPr>
          <w:rFonts w:ascii="Calibri" w:hAnsi="Calibri" w:eastAsia="方正仿宋_GBK" w:cs="Times New Roman"/>
          <w:b/>
          <w:snapToGrid w:val="0"/>
          <w:sz w:val="24"/>
        </w:rPr>
      </w:pPr>
    </w:p>
    <w:p w14:paraId="52FD9DCE">
      <w:pPr>
        <w:spacing w:line="300" w:lineRule="auto"/>
        <w:jc w:val="center"/>
        <w:rPr>
          <w:rFonts w:ascii="Calibri" w:hAnsi="Calibri" w:eastAsia="方正仿宋_GBK" w:cs="Times New Roman"/>
          <w:b/>
          <w:snapToGrid w:val="0"/>
          <w:sz w:val="24"/>
        </w:rPr>
      </w:pPr>
    </w:p>
    <w:p w14:paraId="669BD65A">
      <w:pPr>
        <w:spacing w:line="300" w:lineRule="auto"/>
        <w:jc w:val="center"/>
        <w:rPr>
          <w:rFonts w:ascii="Calibri" w:hAnsi="Calibri" w:eastAsia="方正仿宋_GBK" w:cs="Times New Roman"/>
          <w:b/>
          <w:snapToGrid w:val="0"/>
          <w:sz w:val="24"/>
        </w:rPr>
      </w:pPr>
    </w:p>
    <w:p w14:paraId="037B37D4">
      <w:pPr>
        <w:spacing w:line="300" w:lineRule="auto"/>
        <w:jc w:val="right"/>
        <w:rPr>
          <w:rFonts w:ascii="Calibri" w:hAnsi="Calibri" w:eastAsia="方正仿宋_GBK" w:cs="Times New Roman"/>
          <w:sz w:val="36"/>
          <w:szCs w:val="36"/>
        </w:rPr>
      </w:pPr>
    </w:p>
    <w:p w14:paraId="29198088">
      <w:pPr>
        <w:spacing w:line="300" w:lineRule="auto"/>
        <w:rPr>
          <w:rFonts w:hint="eastAsia" w:ascii="宋体" w:hAnsi="宋体" w:eastAsia="宋体" w:cs="Times New Roman"/>
          <w:sz w:val="36"/>
          <w:szCs w:val="36"/>
        </w:rPr>
      </w:pPr>
    </w:p>
    <w:p w14:paraId="5264A3F1">
      <w:pPr>
        <w:keepNext/>
        <w:keepLines/>
        <w:widowControl/>
        <w:spacing w:before="480" w:line="276" w:lineRule="auto"/>
        <w:jc w:val="center"/>
        <w:rPr>
          <w:rFonts w:hint="eastAsia" w:ascii="宋体" w:hAnsi="宋体" w:eastAsia="宋体" w:cs="Times New Roman"/>
          <w:b/>
          <w:bCs/>
          <w:sz w:val="32"/>
          <w:szCs w:val="32"/>
        </w:rPr>
      </w:pPr>
      <w:r>
        <w:rPr>
          <w:rFonts w:hint="eastAsia" w:ascii="宋体" w:hAnsi="宋体" w:eastAsia="宋体" w:cs="Times New Roman"/>
          <w:b/>
          <w:bCs/>
          <w:sz w:val="32"/>
          <w:szCs w:val="32"/>
        </w:rPr>
        <w:t>采购人 ：南京审计大学金审学院</w:t>
      </w:r>
    </w:p>
    <w:p w14:paraId="79F239C7">
      <w:pPr>
        <w:keepNext/>
        <w:keepLines/>
        <w:widowControl/>
        <w:spacing w:before="480" w:line="276" w:lineRule="auto"/>
        <w:jc w:val="center"/>
        <w:rPr>
          <w:rFonts w:hint="eastAsia" w:ascii="黑体" w:hAnsi="黑体" w:eastAsia="黑体" w:cs="Times New Roman"/>
          <w:b/>
          <w:bCs/>
          <w:kern w:val="0"/>
          <w:sz w:val="36"/>
          <w:szCs w:val="36"/>
          <w:lang w:val="zh-CN"/>
        </w:rPr>
      </w:pPr>
      <w:r>
        <w:rPr>
          <w:rFonts w:hint="eastAsia" w:ascii="宋体" w:hAnsi="宋体" w:eastAsia="宋体" w:cs="Times New Roman"/>
          <w:b/>
          <w:bCs/>
          <w:sz w:val="32"/>
          <w:szCs w:val="32"/>
        </w:rPr>
        <w:t>2024年11月</w:t>
      </w:r>
      <w:r>
        <w:rPr>
          <w:rFonts w:ascii="Cambria" w:hAnsi="Cambria" w:eastAsia="宋体" w:cs="Times New Roman"/>
          <w:kern w:val="0"/>
          <w:sz w:val="28"/>
          <w:szCs w:val="28"/>
          <w:lang w:val="zh-CN"/>
        </w:rPr>
        <w:br w:type="page"/>
      </w:r>
      <w:r>
        <w:rPr>
          <w:rFonts w:hint="eastAsia" w:ascii="黑体" w:hAnsi="黑体" w:eastAsia="黑体" w:cs="Times New Roman"/>
          <w:b/>
          <w:bCs/>
          <w:kern w:val="0"/>
          <w:sz w:val="40"/>
          <w:szCs w:val="44"/>
          <w:lang w:val="zh-CN"/>
        </w:rPr>
        <w:t>目 录</w:t>
      </w:r>
    </w:p>
    <w:p w14:paraId="5C9F7057">
      <w:pPr>
        <w:rPr>
          <w:rFonts w:ascii="Times New Roman" w:hAnsi="Times New Roman" w:eastAsia="宋体" w:cs="Times New Roman"/>
          <w:szCs w:val="24"/>
          <w:lang w:val="zh-CN"/>
        </w:rPr>
      </w:pPr>
    </w:p>
    <w:p w14:paraId="1C823B13">
      <w:pPr>
        <w:pStyle w:val="36"/>
        <w:tabs>
          <w:tab w:val="right" w:leader="dot" w:pos="8290"/>
        </w:tabs>
        <w:spacing w:line="360" w:lineRule="auto"/>
        <w:rPr>
          <w:rFonts w:hint="eastAsia" w:asciiTheme="minorHAnsi" w:hAnsiTheme="minorHAnsi" w:eastAsiaTheme="minorEastAsia" w:cstheme="minorBidi"/>
          <w:sz w:val="28"/>
          <w:szCs w:val="32"/>
          <w14:ligatures w14:val="standardContextual"/>
        </w:rPr>
      </w:pPr>
      <w:r>
        <w:rPr>
          <w:rFonts w:hint="eastAsia" w:ascii="宋体" w:hAnsi="宋体"/>
          <w:b/>
          <w:bCs/>
          <w:sz w:val="280"/>
          <w:szCs w:val="280"/>
        </w:rPr>
        <w:fldChar w:fldCharType="begin"/>
      </w:r>
      <w:r>
        <w:rPr>
          <w:rFonts w:hint="eastAsia" w:ascii="宋体" w:hAnsi="宋体"/>
          <w:b/>
          <w:bCs/>
          <w:sz w:val="280"/>
          <w:szCs w:val="280"/>
        </w:rPr>
        <w:instrText xml:space="preserve"> TOC \o "1-3" \h \z \u </w:instrText>
      </w:r>
      <w:r>
        <w:rPr>
          <w:rFonts w:hint="eastAsia" w:ascii="宋体" w:hAnsi="宋体"/>
          <w:b/>
          <w:bCs/>
          <w:sz w:val="280"/>
          <w:szCs w:val="280"/>
        </w:rPr>
        <w:fldChar w:fldCharType="separate"/>
      </w:r>
      <w:r>
        <w:fldChar w:fldCharType="begin"/>
      </w:r>
      <w:r>
        <w:instrText xml:space="preserve"> HYPERLINK \l "_Toc179553567" </w:instrText>
      </w:r>
      <w:r>
        <w:fldChar w:fldCharType="separate"/>
      </w:r>
      <w:r>
        <w:rPr>
          <w:rStyle w:val="69"/>
          <w:rFonts w:hint="eastAsia" w:ascii="宋体" w:hAnsi="宋体" w:cs="宋体"/>
          <w:b/>
          <w:bCs/>
          <w:kern w:val="0"/>
          <w:sz w:val="28"/>
          <w:szCs w:val="36"/>
        </w:rPr>
        <w:t>第一章  竞争性磋商公告</w:t>
      </w:r>
      <w:r>
        <w:rPr>
          <w:rFonts w:hint="eastAsia"/>
          <w:sz w:val="28"/>
          <w:szCs w:val="36"/>
        </w:rPr>
        <w:tab/>
      </w:r>
      <w:r>
        <w:rPr>
          <w:rFonts w:hint="eastAsia"/>
          <w:sz w:val="28"/>
          <w:szCs w:val="36"/>
        </w:rPr>
        <w:fldChar w:fldCharType="begin"/>
      </w:r>
      <w:r>
        <w:rPr>
          <w:rFonts w:hint="eastAsia"/>
          <w:sz w:val="28"/>
          <w:szCs w:val="36"/>
        </w:rPr>
        <w:instrText xml:space="preserve"> </w:instrText>
      </w:r>
      <w:r>
        <w:rPr>
          <w:sz w:val="28"/>
          <w:szCs w:val="36"/>
        </w:rPr>
        <w:instrText xml:space="preserve">PAGEREF _Toc179553567 \h</w:instrText>
      </w:r>
      <w:r>
        <w:rPr>
          <w:rFonts w:hint="eastAsia"/>
          <w:sz w:val="28"/>
          <w:szCs w:val="36"/>
        </w:rPr>
        <w:instrText xml:space="preserve"> </w:instrText>
      </w:r>
      <w:r>
        <w:rPr>
          <w:rFonts w:hint="eastAsia"/>
          <w:sz w:val="28"/>
          <w:szCs w:val="36"/>
        </w:rPr>
        <w:fldChar w:fldCharType="separate"/>
      </w:r>
      <w:r>
        <w:rPr>
          <w:sz w:val="28"/>
          <w:szCs w:val="36"/>
        </w:rPr>
        <w:t>2</w:t>
      </w:r>
      <w:r>
        <w:rPr>
          <w:rFonts w:hint="eastAsia"/>
          <w:sz w:val="28"/>
          <w:szCs w:val="36"/>
        </w:rPr>
        <w:fldChar w:fldCharType="end"/>
      </w:r>
      <w:r>
        <w:rPr>
          <w:rFonts w:hint="eastAsia"/>
          <w:sz w:val="28"/>
          <w:szCs w:val="36"/>
        </w:rPr>
        <w:fldChar w:fldCharType="end"/>
      </w:r>
    </w:p>
    <w:p w14:paraId="4B211527">
      <w:pPr>
        <w:pStyle w:val="36"/>
        <w:tabs>
          <w:tab w:val="right" w:leader="dot" w:pos="8290"/>
        </w:tabs>
        <w:spacing w:line="360" w:lineRule="auto"/>
        <w:rPr>
          <w:rFonts w:hint="eastAsia" w:asciiTheme="minorHAnsi" w:hAnsiTheme="minorHAnsi" w:eastAsiaTheme="minorEastAsia" w:cstheme="minorBidi"/>
          <w:sz w:val="28"/>
          <w:szCs w:val="32"/>
          <w14:ligatures w14:val="standardContextual"/>
        </w:rPr>
      </w:pPr>
      <w:r>
        <w:fldChar w:fldCharType="begin"/>
      </w:r>
      <w:r>
        <w:instrText xml:space="preserve"> HYPERLINK \l "_Toc179553568" </w:instrText>
      </w:r>
      <w:r>
        <w:fldChar w:fldCharType="separate"/>
      </w:r>
      <w:r>
        <w:rPr>
          <w:rStyle w:val="69"/>
          <w:rFonts w:hint="eastAsia" w:ascii="宋体" w:hAnsi="宋体" w:cs="宋体"/>
          <w:b/>
          <w:bCs/>
          <w:kern w:val="0"/>
          <w:sz w:val="28"/>
          <w:szCs w:val="36"/>
        </w:rPr>
        <w:t>第二章  投标人须知</w:t>
      </w:r>
      <w:r>
        <w:rPr>
          <w:rFonts w:hint="eastAsia"/>
          <w:sz w:val="28"/>
          <w:szCs w:val="36"/>
        </w:rPr>
        <w:tab/>
      </w:r>
      <w:r>
        <w:rPr>
          <w:rFonts w:hint="eastAsia"/>
          <w:sz w:val="28"/>
          <w:szCs w:val="36"/>
        </w:rPr>
        <w:fldChar w:fldCharType="begin"/>
      </w:r>
      <w:r>
        <w:rPr>
          <w:rFonts w:hint="eastAsia"/>
          <w:sz w:val="28"/>
          <w:szCs w:val="36"/>
        </w:rPr>
        <w:instrText xml:space="preserve"> </w:instrText>
      </w:r>
      <w:r>
        <w:rPr>
          <w:sz w:val="28"/>
          <w:szCs w:val="36"/>
        </w:rPr>
        <w:instrText xml:space="preserve">PAGEREF _Toc179553568 \h</w:instrText>
      </w:r>
      <w:r>
        <w:rPr>
          <w:rFonts w:hint="eastAsia"/>
          <w:sz w:val="28"/>
          <w:szCs w:val="36"/>
        </w:rPr>
        <w:instrText xml:space="preserve"> </w:instrText>
      </w:r>
      <w:r>
        <w:rPr>
          <w:rFonts w:hint="eastAsia"/>
          <w:sz w:val="28"/>
          <w:szCs w:val="36"/>
        </w:rPr>
        <w:fldChar w:fldCharType="separate"/>
      </w:r>
      <w:r>
        <w:rPr>
          <w:sz w:val="28"/>
          <w:szCs w:val="36"/>
        </w:rPr>
        <w:t>5</w:t>
      </w:r>
      <w:r>
        <w:rPr>
          <w:rFonts w:hint="eastAsia"/>
          <w:sz w:val="28"/>
          <w:szCs w:val="36"/>
        </w:rPr>
        <w:fldChar w:fldCharType="end"/>
      </w:r>
      <w:r>
        <w:rPr>
          <w:rFonts w:hint="eastAsia"/>
          <w:sz w:val="28"/>
          <w:szCs w:val="36"/>
        </w:rPr>
        <w:fldChar w:fldCharType="end"/>
      </w:r>
    </w:p>
    <w:p w14:paraId="4F355D6C">
      <w:pPr>
        <w:pStyle w:val="36"/>
        <w:tabs>
          <w:tab w:val="right" w:leader="dot" w:pos="8290"/>
        </w:tabs>
        <w:spacing w:line="360" w:lineRule="auto"/>
        <w:rPr>
          <w:rFonts w:hint="eastAsia" w:asciiTheme="minorHAnsi" w:hAnsiTheme="minorHAnsi" w:eastAsiaTheme="minorEastAsia" w:cstheme="minorBidi"/>
          <w:sz w:val="28"/>
          <w:szCs w:val="32"/>
          <w14:ligatures w14:val="standardContextual"/>
        </w:rPr>
      </w:pPr>
      <w:r>
        <w:fldChar w:fldCharType="begin"/>
      </w:r>
      <w:r>
        <w:instrText xml:space="preserve"> HYPERLINK \l "_Toc179553569" </w:instrText>
      </w:r>
      <w:r>
        <w:fldChar w:fldCharType="separate"/>
      </w:r>
      <w:r>
        <w:rPr>
          <w:rStyle w:val="69"/>
          <w:rFonts w:hint="eastAsia" w:ascii="宋体" w:hAnsi="宋体" w:cs="宋体"/>
          <w:b/>
          <w:bCs/>
          <w:kern w:val="0"/>
          <w:sz w:val="28"/>
          <w:szCs w:val="36"/>
        </w:rPr>
        <w:t>第三章  评标方法及标准</w:t>
      </w:r>
      <w:r>
        <w:rPr>
          <w:rFonts w:hint="eastAsia"/>
          <w:sz w:val="28"/>
          <w:szCs w:val="36"/>
        </w:rPr>
        <w:tab/>
      </w:r>
      <w:r>
        <w:rPr>
          <w:rFonts w:hint="eastAsia"/>
          <w:sz w:val="28"/>
          <w:szCs w:val="36"/>
        </w:rPr>
        <w:fldChar w:fldCharType="begin"/>
      </w:r>
      <w:r>
        <w:rPr>
          <w:rFonts w:hint="eastAsia"/>
          <w:sz w:val="28"/>
          <w:szCs w:val="36"/>
        </w:rPr>
        <w:instrText xml:space="preserve"> </w:instrText>
      </w:r>
      <w:r>
        <w:rPr>
          <w:sz w:val="28"/>
          <w:szCs w:val="36"/>
        </w:rPr>
        <w:instrText xml:space="preserve">PAGEREF _Toc179553569 \h</w:instrText>
      </w:r>
      <w:r>
        <w:rPr>
          <w:rFonts w:hint="eastAsia"/>
          <w:sz w:val="28"/>
          <w:szCs w:val="36"/>
        </w:rPr>
        <w:instrText xml:space="preserve"> </w:instrText>
      </w:r>
      <w:r>
        <w:rPr>
          <w:rFonts w:hint="eastAsia"/>
          <w:sz w:val="28"/>
          <w:szCs w:val="36"/>
        </w:rPr>
        <w:fldChar w:fldCharType="separate"/>
      </w:r>
      <w:r>
        <w:rPr>
          <w:sz w:val="28"/>
          <w:szCs w:val="36"/>
        </w:rPr>
        <w:t>13</w:t>
      </w:r>
      <w:r>
        <w:rPr>
          <w:rFonts w:hint="eastAsia"/>
          <w:sz w:val="28"/>
          <w:szCs w:val="36"/>
        </w:rPr>
        <w:fldChar w:fldCharType="end"/>
      </w:r>
      <w:r>
        <w:rPr>
          <w:rFonts w:hint="eastAsia"/>
          <w:sz w:val="28"/>
          <w:szCs w:val="36"/>
        </w:rPr>
        <w:fldChar w:fldCharType="end"/>
      </w:r>
    </w:p>
    <w:p w14:paraId="4D4DD36C">
      <w:pPr>
        <w:pStyle w:val="36"/>
        <w:tabs>
          <w:tab w:val="right" w:leader="dot" w:pos="8290"/>
        </w:tabs>
        <w:spacing w:line="360" w:lineRule="auto"/>
        <w:rPr>
          <w:rFonts w:hint="eastAsia" w:asciiTheme="minorHAnsi" w:hAnsiTheme="minorHAnsi" w:eastAsiaTheme="minorEastAsia" w:cstheme="minorBidi"/>
          <w:sz w:val="28"/>
          <w:szCs w:val="32"/>
          <w14:ligatures w14:val="standardContextual"/>
        </w:rPr>
      </w:pPr>
      <w:r>
        <w:fldChar w:fldCharType="begin"/>
      </w:r>
      <w:r>
        <w:instrText xml:space="preserve"> HYPERLINK \l "_Toc179553570" </w:instrText>
      </w:r>
      <w:r>
        <w:fldChar w:fldCharType="separate"/>
      </w:r>
      <w:r>
        <w:rPr>
          <w:rStyle w:val="69"/>
          <w:rFonts w:hint="eastAsia" w:ascii="宋体" w:hAnsi="宋体" w:cs="宋体"/>
          <w:b/>
          <w:bCs/>
          <w:kern w:val="0"/>
          <w:sz w:val="28"/>
          <w:szCs w:val="36"/>
        </w:rPr>
        <w:t>第四章  项目需求</w:t>
      </w:r>
      <w:r>
        <w:rPr>
          <w:rFonts w:hint="eastAsia"/>
          <w:sz w:val="28"/>
          <w:szCs w:val="36"/>
        </w:rPr>
        <w:tab/>
      </w:r>
      <w:r>
        <w:rPr>
          <w:rFonts w:hint="eastAsia"/>
          <w:sz w:val="28"/>
          <w:szCs w:val="36"/>
        </w:rPr>
        <w:fldChar w:fldCharType="begin"/>
      </w:r>
      <w:r>
        <w:rPr>
          <w:rFonts w:hint="eastAsia"/>
          <w:sz w:val="28"/>
          <w:szCs w:val="36"/>
        </w:rPr>
        <w:instrText xml:space="preserve"> </w:instrText>
      </w:r>
      <w:r>
        <w:rPr>
          <w:sz w:val="28"/>
          <w:szCs w:val="36"/>
        </w:rPr>
        <w:instrText xml:space="preserve">PAGEREF _Toc179553570 \h</w:instrText>
      </w:r>
      <w:r>
        <w:rPr>
          <w:rFonts w:hint="eastAsia"/>
          <w:sz w:val="28"/>
          <w:szCs w:val="36"/>
        </w:rPr>
        <w:instrText xml:space="preserve"> </w:instrText>
      </w:r>
      <w:r>
        <w:rPr>
          <w:rFonts w:hint="eastAsia"/>
          <w:sz w:val="28"/>
          <w:szCs w:val="36"/>
        </w:rPr>
        <w:fldChar w:fldCharType="separate"/>
      </w:r>
      <w:r>
        <w:rPr>
          <w:sz w:val="28"/>
          <w:szCs w:val="36"/>
        </w:rPr>
        <w:t>15</w:t>
      </w:r>
      <w:r>
        <w:rPr>
          <w:rFonts w:hint="eastAsia"/>
          <w:sz w:val="28"/>
          <w:szCs w:val="36"/>
        </w:rPr>
        <w:fldChar w:fldCharType="end"/>
      </w:r>
      <w:r>
        <w:rPr>
          <w:rFonts w:hint="eastAsia"/>
          <w:sz w:val="28"/>
          <w:szCs w:val="36"/>
        </w:rPr>
        <w:fldChar w:fldCharType="end"/>
      </w:r>
    </w:p>
    <w:p w14:paraId="3DB4B23F">
      <w:pPr>
        <w:pStyle w:val="36"/>
        <w:tabs>
          <w:tab w:val="right" w:leader="dot" w:pos="8290"/>
        </w:tabs>
        <w:spacing w:line="360" w:lineRule="auto"/>
        <w:rPr>
          <w:rFonts w:hint="eastAsia" w:asciiTheme="minorHAnsi" w:hAnsiTheme="minorHAnsi" w:eastAsiaTheme="minorEastAsia" w:cstheme="minorBidi"/>
          <w:sz w:val="28"/>
          <w:szCs w:val="32"/>
          <w14:ligatures w14:val="standardContextual"/>
        </w:rPr>
      </w:pPr>
      <w:r>
        <w:fldChar w:fldCharType="begin"/>
      </w:r>
      <w:r>
        <w:instrText xml:space="preserve"> HYPERLINK \l "_Toc179553571" </w:instrText>
      </w:r>
      <w:r>
        <w:fldChar w:fldCharType="separate"/>
      </w:r>
      <w:r>
        <w:rPr>
          <w:rStyle w:val="69"/>
          <w:rFonts w:hint="eastAsia" w:ascii="宋体" w:hAnsi="宋体" w:cs="宋体"/>
          <w:b/>
          <w:bCs/>
          <w:kern w:val="0"/>
          <w:sz w:val="28"/>
          <w:szCs w:val="36"/>
        </w:rPr>
        <w:t>第五章  合同条款及格式</w:t>
      </w:r>
      <w:r>
        <w:rPr>
          <w:rFonts w:hint="eastAsia"/>
          <w:sz w:val="28"/>
          <w:szCs w:val="36"/>
        </w:rPr>
        <w:tab/>
      </w:r>
      <w:r>
        <w:rPr>
          <w:rFonts w:hint="eastAsia"/>
          <w:sz w:val="28"/>
          <w:szCs w:val="36"/>
        </w:rPr>
        <w:fldChar w:fldCharType="begin"/>
      </w:r>
      <w:r>
        <w:rPr>
          <w:rFonts w:hint="eastAsia"/>
          <w:sz w:val="28"/>
          <w:szCs w:val="36"/>
        </w:rPr>
        <w:instrText xml:space="preserve"> </w:instrText>
      </w:r>
      <w:r>
        <w:rPr>
          <w:sz w:val="28"/>
          <w:szCs w:val="36"/>
        </w:rPr>
        <w:instrText xml:space="preserve">PAGEREF _Toc179553571 \h</w:instrText>
      </w:r>
      <w:r>
        <w:rPr>
          <w:rFonts w:hint="eastAsia"/>
          <w:sz w:val="28"/>
          <w:szCs w:val="36"/>
        </w:rPr>
        <w:instrText xml:space="preserve"> </w:instrText>
      </w:r>
      <w:r>
        <w:rPr>
          <w:rFonts w:hint="eastAsia"/>
          <w:sz w:val="28"/>
          <w:szCs w:val="36"/>
        </w:rPr>
        <w:fldChar w:fldCharType="separate"/>
      </w:r>
      <w:r>
        <w:rPr>
          <w:sz w:val="28"/>
          <w:szCs w:val="36"/>
        </w:rPr>
        <w:t>22</w:t>
      </w:r>
      <w:r>
        <w:rPr>
          <w:rFonts w:hint="eastAsia"/>
          <w:sz w:val="28"/>
          <w:szCs w:val="36"/>
        </w:rPr>
        <w:fldChar w:fldCharType="end"/>
      </w:r>
      <w:r>
        <w:rPr>
          <w:rFonts w:hint="eastAsia"/>
          <w:sz w:val="28"/>
          <w:szCs w:val="36"/>
        </w:rPr>
        <w:fldChar w:fldCharType="end"/>
      </w:r>
    </w:p>
    <w:p w14:paraId="5826F6D3">
      <w:pPr>
        <w:pStyle w:val="36"/>
        <w:tabs>
          <w:tab w:val="right" w:leader="dot" w:pos="8290"/>
        </w:tabs>
        <w:spacing w:line="360" w:lineRule="auto"/>
        <w:rPr>
          <w:rFonts w:hint="eastAsia" w:asciiTheme="minorHAnsi" w:hAnsiTheme="minorHAnsi" w:eastAsiaTheme="minorEastAsia" w:cstheme="minorBidi"/>
          <w:sz w:val="28"/>
          <w:szCs w:val="32"/>
          <w14:ligatures w14:val="standardContextual"/>
        </w:rPr>
      </w:pPr>
      <w:r>
        <w:fldChar w:fldCharType="begin"/>
      </w:r>
      <w:r>
        <w:instrText xml:space="preserve"> HYPERLINK \l "_Toc179553572" </w:instrText>
      </w:r>
      <w:r>
        <w:fldChar w:fldCharType="separate"/>
      </w:r>
      <w:r>
        <w:rPr>
          <w:rStyle w:val="69"/>
          <w:rFonts w:hint="eastAsia" w:ascii="宋体" w:hAnsi="宋体" w:cs="宋体"/>
          <w:b/>
          <w:bCs/>
          <w:kern w:val="0"/>
          <w:sz w:val="28"/>
          <w:szCs w:val="36"/>
        </w:rPr>
        <w:t>第六章  投标文件格式</w:t>
      </w:r>
      <w:r>
        <w:rPr>
          <w:rFonts w:hint="eastAsia"/>
          <w:sz w:val="28"/>
          <w:szCs w:val="36"/>
        </w:rPr>
        <w:tab/>
      </w:r>
      <w:r>
        <w:rPr>
          <w:rFonts w:hint="eastAsia"/>
          <w:sz w:val="28"/>
          <w:szCs w:val="36"/>
        </w:rPr>
        <w:fldChar w:fldCharType="begin"/>
      </w:r>
      <w:r>
        <w:rPr>
          <w:rFonts w:hint="eastAsia"/>
          <w:sz w:val="28"/>
          <w:szCs w:val="36"/>
        </w:rPr>
        <w:instrText xml:space="preserve"> </w:instrText>
      </w:r>
      <w:r>
        <w:rPr>
          <w:sz w:val="28"/>
          <w:szCs w:val="36"/>
        </w:rPr>
        <w:instrText xml:space="preserve">PAGEREF _Toc179553572 \h</w:instrText>
      </w:r>
      <w:r>
        <w:rPr>
          <w:rFonts w:hint="eastAsia"/>
          <w:sz w:val="28"/>
          <w:szCs w:val="36"/>
        </w:rPr>
        <w:instrText xml:space="preserve"> </w:instrText>
      </w:r>
      <w:r>
        <w:rPr>
          <w:rFonts w:hint="eastAsia"/>
          <w:sz w:val="28"/>
          <w:szCs w:val="36"/>
        </w:rPr>
        <w:fldChar w:fldCharType="separate"/>
      </w:r>
      <w:r>
        <w:rPr>
          <w:sz w:val="28"/>
          <w:szCs w:val="36"/>
        </w:rPr>
        <w:t>27</w:t>
      </w:r>
      <w:r>
        <w:rPr>
          <w:rFonts w:hint="eastAsia"/>
          <w:sz w:val="28"/>
          <w:szCs w:val="36"/>
        </w:rPr>
        <w:fldChar w:fldCharType="end"/>
      </w:r>
      <w:r>
        <w:rPr>
          <w:rFonts w:hint="eastAsia"/>
          <w:sz w:val="28"/>
          <w:szCs w:val="36"/>
        </w:rPr>
        <w:fldChar w:fldCharType="end"/>
      </w:r>
    </w:p>
    <w:p w14:paraId="2DD5F1A2">
      <w:pPr>
        <w:tabs>
          <w:tab w:val="right" w:leader="dot" w:pos="9736"/>
        </w:tabs>
        <w:spacing w:line="360" w:lineRule="auto"/>
        <w:rPr>
          <w:rFonts w:hint="eastAsia" w:ascii="宋体" w:hAnsi="宋体" w:eastAsia="宋体" w:cs="Times New Roman"/>
          <w:sz w:val="40"/>
          <w:szCs w:val="40"/>
        </w:rPr>
      </w:pPr>
      <w:r>
        <w:rPr>
          <w:rFonts w:hint="eastAsia" w:ascii="宋体" w:hAnsi="宋体" w:eastAsia="宋体" w:cs="Times New Roman"/>
          <w:b/>
          <w:bCs/>
          <w:sz w:val="280"/>
          <w:szCs w:val="280"/>
          <w:lang w:val="zh-CN"/>
        </w:rPr>
        <w:fldChar w:fldCharType="end"/>
      </w:r>
    </w:p>
    <w:p w14:paraId="6F1A01EF">
      <w:pPr>
        <w:keepNext/>
        <w:keepLines/>
        <w:pageBreakBefore/>
        <w:adjustRightInd w:val="0"/>
        <w:snapToGrid w:val="0"/>
        <w:spacing w:before="340" w:after="330"/>
        <w:jc w:val="center"/>
        <w:outlineLvl w:val="0"/>
        <w:rPr>
          <w:rFonts w:hint="eastAsia" w:ascii="黑体" w:hAnsi="楷体_GB2312" w:eastAsia="黑体" w:cs="宋体"/>
          <w:kern w:val="0"/>
          <w:sz w:val="32"/>
          <w:szCs w:val="20"/>
        </w:rPr>
        <w:sectPr>
          <w:headerReference r:id="rId4" w:type="first"/>
          <w:footerReference r:id="rId7" w:type="first"/>
          <w:footerReference r:id="rId5" w:type="default"/>
          <w:headerReference r:id="rId3" w:type="even"/>
          <w:footerReference r:id="rId6" w:type="even"/>
          <w:pgSz w:w="11906" w:h="16838"/>
          <w:pgMar w:top="1440" w:right="1803" w:bottom="1440" w:left="1803" w:header="851" w:footer="992" w:gutter="0"/>
          <w:pgNumType w:start="0"/>
          <w:cols w:space="720" w:num="1"/>
          <w:titlePg/>
          <w:docGrid w:linePitch="312" w:charSpace="0"/>
        </w:sectPr>
      </w:pPr>
    </w:p>
    <w:p w14:paraId="37C44290">
      <w:pPr>
        <w:keepNext/>
        <w:keepLines/>
        <w:pageBreakBefore/>
        <w:adjustRightInd w:val="0"/>
        <w:snapToGrid w:val="0"/>
        <w:spacing w:before="340" w:after="330"/>
        <w:jc w:val="center"/>
        <w:outlineLvl w:val="0"/>
        <w:rPr>
          <w:rFonts w:hint="eastAsia" w:ascii="宋体" w:hAnsi="宋体" w:eastAsia="宋体" w:cs="宋体"/>
          <w:b/>
          <w:bCs/>
          <w:kern w:val="0"/>
          <w:sz w:val="36"/>
          <w:szCs w:val="21"/>
        </w:rPr>
      </w:pPr>
      <w:bookmarkStart w:id="0" w:name="_Toc179553567"/>
      <w:r>
        <w:rPr>
          <w:rFonts w:hint="eastAsia" w:ascii="宋体" w:hAnsi="宋体" w:eastAsia="宋体" w:cs="宋体"/>
          <w:b/>
          <w:bCs/>
          <w:kern w:val="0"/>
          <w:sz w:val="36"/>
          <w:szCs w:val="21"/>
        </w:rPr>
        <w:t xml:space="preserve">第一章 </w:t>
      </w:r>
      <w:bookmarkStart w:id="1" w:name="_Hlk134105991"/>
      <w:r>
        <w:rPr>
          <w:rFonts w:hint="eastAsia" w:ascii="宋体" w:hAnsi="宋体" w:eastAsia="宋体" w:cs="宋体"/>
          <w:b/>
          <w:bCs/>
          <w:kern w:val="0"/>
          <w:sz w:val="36"/>
          <w:szCs w:val="21"/>
        </w:rPr>
        <w:t xml:space="preserve"> 竞争性磋商公告</w:t>
      </w:r>
      <w:bookmarkEnd w:id="0"/>
    </w:p>
    <w:p w14:paraId="7F3A58B6">
      <w:pPr>
        <w:spacing w:line="360" w:lineRule="auto"/>
        <w:ind w:firstLine="480" w:firstLineChars="200"/>
        <w:rPr>
          <w:rFonts w:hint="eastAsia" w:ascii="宋体" w:hAnsi="宋体" w:eastAsia="宋体" w:cs="Times New Roman"/>
          <w:sz w:val="24"/>
          <w:lang w:val="zh-CN"/>
        </w:rPr>
      </w:pPr>
      <w:r>
        <w:rPr>
          <w:rFonts w:hint="eastAsia" w:ascii="宋体" w:hAnsi="宋体" w:eastAsia="宋体" w:cs="Times New Roman"/>
          <w:sz w:val="24"/>
          <w:lang w:val="zh-CN"/>
        </w:rPr>
        <w:t>南京审计大学金审学院线上网络思想政治中心平台采购项目已由项目审批</w:t>
      </w:r>
      <w:r>
        <w:rPr>
          <w:rFonts w:ascii="宋体" w:hAnsi="宋体" w:eastAsia="宋体" w:cs="Times New Roman"/>
          <w:sz w:val="24"/>
          <w:lang w:val="zh-CN"/>
        </w:rPr>
        <w:t>/核准/备案机关批准，项目资金来源为自筹资金，</w:t>
      </w:r>
      <w:r>
        <w:rPr>
          <w:rFonts w:hint="eastAsia" w:ascii="宋体" w:hAnsi="宋体" w:eastAsia="宋体" w:cs="Times New Roman"/>
          <w:sz w:val="24"/>
          <w:lang w:val="zh-CN"/>
        </w:rPr>
        <w:t>采购</w:t>
      </w:r>
      <w:r>
        <w:rPr>
          <w:rFonts w:ascii="宋体" w:hAnsi="宋体" w:eastAsia="宋体" w:cs="Times New Roman"/>
          <w:sz w:val="24"/>
          <w:lang w:val="zh-CN"/>
        </w:rPr>
        <w:t>人为南京审计大学金审学院。</w:t>
      </w:r>
    </w:p>
    <w:p w14:paraId="7C6A4C7A">
      <w:pPr>
        <w:spacing w:line="360" w:lineRule="auto"/>
        <w:ind w:firstLine="480" w:firstLineChars="200"/>
        <w:rPr>
          <w:rFonts w:hint="eastAsia" w:ascii="宋体" w:hAnsi="宋体" w:eastAsia="宋体" w:cs="Times New Roman"/>
          <w:sz w:val="24"/>
          <w:lang w:val="zh-CN"/>
        </w:rPr>
      </w:pPr>
      <w:r>
        <w:rPr>
          <w:rFonts w:hint="eastAsia" w:ascii="宋体" w:hAnsi="宋体" w:eastAsia="宋体" w:cs="Times New Roman"/>
          <w:sz w:val="24"/>
          <w:lang w:val="zh-CN"/>
        </w:rPr>
        <w:t>本项目已具备招标条件，现采购方式为竞争性磋商。</w:t>
      </w:r>
    </w:p>
    <w:p w14:paraId="1504E905">
      <w:pPr>
        <w:spacing w:line="360" w:lineRule="auto"/>
        <w:ind w:firstLine="482" w:firstLineChars="200"/>
        <w:rPr>
          <w:rFonts w:hint="eastAsia" w:ascii="宋体" w:hAnsi="宋体" w:eastAsia="宋体" w:cs="Times New Roman"/>
          <w:b/>
          <w:bCs/>
          <w:sz w:val="24"/>
          <w:u w:val="single"/>
        </w:rPr>
      </w:pPr>
      <w:r>
        <w:rPr>
          <w:rFonts w:hint="eastAsia" w:ascii="宋体" w:hAnsi="宋体" w:eastAsia="宋体" w:cs="Times New Roman"/>
          <w:b/>
          <w:bCs/>
          <w:sz w:val="24"/>
          <w:lang w:val="zh-CN"/>
        </w:rPr>
        <w:t>一、项目概况和招标范围</w:t>
      </w:r>
    </w:p>
    <w:p w14:paraId="786C32AA">
      <w:pPr>
        <w:spacing w:line="360" w:lineRule="auto"/>
        <w:ind w:firstLine="480" w:firstLineChars="200"/>
        <w:rPr>
          <w:rFonts w:hint="eastAsia" w:ascii="宋体" w:hAnsi="宋体" w:eastAsia="宋体" w:cs="Times New Roman"/>
          <w:sz w:val="24"/>
          <w:lang w:val="zh-CN"/>
        </w:rPr>
      </w:pPr>
      <w:r>
        <w:rPr>
          <w:rFonts w:hint="eastAsia" w:ascii="宋体" w:hAnsi="宋体" w:eastAsia="宋体" w:cs="Times New Roman"/>
          <w:sz w:val="24"/>
          <w:lang w:val="zh-CN"/>
        </w:rPr>
        <w:t>项目名称：南京审计大学金审学院线上网络思想政治中心平台采购项目</w:t>
      </w:r>
    </w:p>
    <w:p w14:paraId="13DD9549">
      <w:pPr>
        <w:spacing w:line="360" w:lineRule="auto"/>
        <w:ind w:firstLine="480" w:firstLineChars="200"/>
        <w:rPr>
          <w:rFonts w:hint="eastAsia" w:ascii="宋体" w:hAnsi="宋体" w:eastAsia="宋体" w:cs="Times New Roman"/>
          <w:sz w:val="24"/>
          <w:lang w:val="zh-CN"/>
        </w:rPr>
      </w:pPr>
      <w:r>
        <w:rPr>
          <w:rFonts w:hint="eastAsia" w:ascii="宋体" w:hAnsi="宋体" w:eastAsia="宋体" w:cs="Times New Roman"/>
          <w:sz w:val="24"/>
          <w:lang w:val="zh-CN"/>
        </w:rPr>
        <w:t>采购需求：本项目为南京审计大学金审学院线上网络思想政治中心平台采购，详见磋商文件第四章项目需求。</w:t>
      </w:r>
    </w:p>
    <w:p w14:paraId="3609542E">
      <w:pPr>
        <w:spacing w:line="360" w:lineRule="auto"/>
        <w:ind w:firstLine="480" w:firstLineChars="200"/>
        <w:rPr>
          <w:rFonts w:hint="eastAsia" w:ascii="宋体" w:hAnsi="宋体" w:eastAsia="宋体" w:cs="Times New Roman"/>
          <w:sz w:val="24"/>
          <w:lang w:val="zh-CN"/>
        </w:rPr>
      </w:pPr>
      <w:r>
        <w:rPr>
          <w:rFonts w:hint="eastAsia" w:ascii="宋体" w:hAnsi="宋体" w:eastAsia="宋体" w:cs="Times New Roman"/>
          <w:sz w:val="24"/>
          <w:lang w:val="zh-CN"/>
        </w:rPr>
        <w:t>最高限价：20</w:t>
      </w:r>
      <w:r>
        <w:rPr>
          <w:rFonts w:hint="eastAsia" w:ascii="宋体" w:hAnsi="宋体" w:eastAsia="宋体" w:cs="Times New Roman"/>
          <w:sz w:val="24"/>
        </w:rPr>
        <w:t>万</w:t>
      </w:r>
      <w:r>
        <w:rPr>
          <w:rFonts w:hint="eastAsia" w:ascii="宋体" w:hAnsi="宋体" w:eastAsia="宋体" w:cs="Times New Roman"/>
          <w:sz w:val="24"/>
          <w:lang w:val="zh-CN"/>
        </w:rPr>
        <w:t>元</w:t>
      </w:r>
    </w:p>
    <w:p w14:paraId="1EEF4699">
      <w:pPr>
        <w:spacing w:line="360" w:lineRule="auto"/>
        <w:ind w:firstLine="480" w:firstLineChars="200"/>
        <w:rPr>
          <w:rFonts w:hint="eastAsia" w:ascii="宋体" w:hAnsi="宋体" w:eastAsia="宋体" w:cs="Times New Roman"/>
          <w:sz w:val="24"/>
          <w:lang w:val="zh-CN"/>
        </w:rPr>
      </w:pPr>
      <w:r>
        <w:rPr>
          <w:rFonts w:hint="eastAsia" w:ascii="宋体" w:hAnsi="宋体" w:eastAsia="宋体" w:cs="Times New Roman"/>
          <w:sz w:val="24"/>
          <w:lang w:val="zh-CN"/>
        </w:rPr>
        <w:t>服务期：合同签订后30个日历日完成</w:t>
      </w:r>
    </w:p>
    <w:p w14:paraId="5C7425E9">
      <w:pPr>
        <w:spacing w:line="360" w:lineRule="auto"/>
        <w:ind w:firstLine="480" w:firstLineChars="200"/>
        <w:rPr>
          <w:rFonts w:hint="eastAsia" w:ascii="宋体" w:hAnsi="宋体" w:eastAsia="宋体" w:cs="Times New Roman"/>
          <w:sz w:val="24"/>
          <w:lang w:val="zh-CN"/>
        </w:rPr>
      </w:pPr>
      <w:r>
        <w:rPr>
          <w:rFonts w:hint="eastAsia" w:ascii="宋体" w:hAnsi="宋体" w:eastAsia="宋体" w:cs="Times New Roman"/>
          <w:sz w:val="24"/>
          <w:lang w:val="zh-CN"/>
        </w:rPr>
        <w:t>采购方式：竞争性磋商</w:t>
      </w:r>
    </w:p>
    <w:p w14:paraId="6EDF3CAD">
      <w:pPr>
        <w:spacing w:line="360" w:lineRule="auto"/>
        <w:ind w:firstLine="482" w:firstLineChars="200"/>
        <w:rPr>
          <w:rFonts w:hint="eastAsia" w:ascii="宋体" w:hAnsi="宋体" w:eastAsia="宋体" w:cs="Times New Roman"/>
          <w:b/>
          <w:bCs/>
          <w:sz w:val="24"/>
        </w:rPr>
      </w:pPr>
      <w:r>
        <w:rPr>
          <w:rFonts w:hint="eastAsia" w:ascii="宋体" w:hAnsi="宋体" w:eastAsia="宋体" w:cs="Times New Roman"/>
          <w:b/>
          <w:bCs/>
          <w:sz w:val="24"/>
        </w:rPr>
        <w:t>二、投标人资格要求</w:t>
      </w:r>
    </w:p>
    <w:p w14:paraId="05279B4F">
      <w:pPr>
        <w:widowControl/>
        <w:spacing w:line="360" w:lineRule="auto"/>
        <w:ind w:firstLine="480" w:firstLineChars="200"/>
        <w:rPr>
          <w:rFonts w:hint="eastAsia" w:ascii="宋体" w:hAnsi="宋体" w:eastAsia="宋体" w:cs="Times New Roman"/>
          <w:sz w:val="24"/>
        </w:rPr>
      </w:pPr>
      <w:r>
        <w:rPr>
          <w:rFonts w:ascii="宋体" w:hAnsi="宋体" w:eastAsia="宋体" w:cs="Times New Roman"/>
          <w:sz w:val="24"/>
        </w:rPr>
        <w:t xml:space="preserve">1、具有独立承担民事责任的能力（提供法人或者其他组织的营业执照；投标人为自然人的提供其身份证）； </w:t>
      </w:r>
    </w:p>
    <w:p w14:paraId="0429FA3C">
      <w:pPr>
        <w:widowControl/>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2</w:t>
      </w:r>
      <w:r>
        <w:rPr>
          <w:rFonts w:ascii="宋体" w:hAnsi="宋体" w:eastAsia="宋体" w:cs="Times New Roman"/>
          <w:sz w:val="24"/>
        </w:rPr>
        <w:t>、具有良好的商业信誉和健全的财务会计制度（提供202</w:t>
      </w:r>
      <w:r>
        <w:rPr>
          <w:rFonts w:hint="eastAsia" w:ascii="宋体" w:hAnsi="宋体" w:eastAsia="宋体" w:cs="Times New Roman"/>
          <w:sz w:val="24"/>
        </w:rPr>
        <w:t>3</w:t>
      </w:r>
      <w:r>
        <w:rPr>
          <w:rFonts w:ascii="宋体" w:hAnsi="宋体" w:eastAsia="宋体" w:cs="Times New Roman"/>
          <w:sz w:val="24"/>
        </w:rPr>
        <w:t>年度经审计的财务报表，或招标截止时间前六个月内银行出具的资信证明）；</w:t>
      </w:r>
    </w:p>
    <w:p w14:paraId="59717423">
      <w:pPr>
        <w:widowControl/>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3</w:t>
      </w:r>
      <w:r>
        <w:rPr>
          <w:rFonts w:ascii="宋体" w:hAnsi="宋体" w:eastAsia="宋体" w:cs="Times New Roman"/>
          <w:sz w:val="24"/>
        </w:rPr>
        <w:t>、具有履行合同所必需的设备和专业技术能力（投标人根据履行招标项目合同需要，提供履行合同所必需的设备和专业技术能力的证明材料）；</w:t>
      </w:r>
    </w:p>
    <w:p w14:paraId="70814039">
      <w:pPr>
        <w:widowControl/>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4</w:t>
      </w:r>
      <w:r>
        <w:rPr>
          <w:rFonts w:ascii="宋体" w:hAnsi="宋体" w:eastAsia="宋体" w:cs="Times New Roman"/>
          <w:sz w:val="24"/>
        </w:rPr>
        <w:t>、有依法缴纳税收和社会保障资金的良好记录（提供提交投标文件截止时间前半年内至少一个月依法缴纳税收及缴纳社会保障资金的证明材料。投标人依法享受缓缴、免缴税收、社会保障资金的提供证明材料）；</w:t>
      </w:r>
    </w:p>
    <w:p w14:paraId="2989BEEC">
      <w:pPr>
        <w:widowControl/>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5</w:t>
      </w:r>
      <w:r>
        <w:rPr>
          <w:rFonts w:ascii="宋体" w:hAnsi="宋体" w:eastAsia="宋体" w:cs="Times New Roman"/>
          <w:sz w:val="24"/>
        </w:rPr>
        <w:t>、</w:t>
      </w:r>
      <w:r>
        <w:rPr>
          <w:rFonts w:hint="eastAsia" w:ascii="宋体" w:hAnsi="宋体" w:eastAsia="宋体" w:cs="Times New Roman"/>
          <w:sz w:val="24"/>
        </w:rPr>
        <w:t xml:space="preserve"> </w:t>
      </w:r>
      <w:r>
        <w:rPr>
          <w:rFonts w:ascii="宋体" w:hAnsi="宋体" w:eastAsia="宋体" w:cs="Times New Roman"/>
          <w:sz w:val="24"/>
        </w:rPr>
        <w:t>参加招标活动前三年内，在经营活动中没有重大违法记录（提供承诺书）；</w:t>
      </w:r>
    </w:p>
    <w:p w14:paraId="246E3316">
      <w:pPr>
        <w:widowControl/>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6</w:t>
      </w:r>
      <w:r>
        <w:rPr>
          <w:rFonts w:ascii="宋体" w:hAnsi="宋体" w:eastAsia="宋体" w:cs="Times New Roman"/>
          <w:sz w:val="24"/>
        </w:rPr>
        <w:t>、法律、行政法规规定的其他条件。</w:t>
      </w:r>
    </w:p>
    <w:p w14:paraId="32AA942E">
      <w:pPr>
        <w:widowControl/>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7</w:t>
      </w:r>
      <w:r>
        <w:rPr>
          <w:rFonts w:ascii="宋体" w:hAnsi="宋体" w:eastAsia="宋体" w:cs="Times New Roman"/>
          <w:sz w:val="24"/>
        </w:rPr>
        <w:t>、本项目不接受联合体投标。</w:t>
      </w:r>
    </w:p>
    <w:p w14:paraId="55038399">
      <w:pPr>
        <w:widowControl/>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本项目</w:t>
      </w:r>
      <w:r>
        <w:rPr>
          <w:rFonts w:ascii="宋体" w:hAnsi="宋体" w:eastAsia="宋体" w:cs="Times New Roman"/>
          <w:sz w:val="24"/>
        </w:rPr>
        <w:t>拒绝下述</w:t>
      </w:r>
      <w:r>
        <w:rPr>
          <w:rFonts w:hint="eastAsia" w:ascii="宋体" w:hAnsi="宋体" w:eastAsia="宋体" w:cs="Times New Roman"/>
          <w:sz w:val="24"/>
        </w:rPr>
        <w:t>投标人</w:t>
      </w:r>
      <w:r>
        <w:rPr>
          <w:rFonts w:ascii="宋体" w:hAnsi="宋体" w:eastAsia="宋体" w:cs="Times New Roman"/>
          <w:sz w:val="24"/>
        </w:rPr>
        <w:t>参加本次</w:t>
      </w:r>
      <w:r>
        <w:rPr>
          <w:rFonts w:hint="eastAsia" w:ascii="宋体" w:hAnsi="宋体" w:eastAsia="宋体" w:cs="Times New Roman"/>
          <w:sz w:val="24"/>
        </w:rPr>
        <w:t>采购</w:t>
      </w:r>
      <w:r>
        <w:rPr>
          <w:rFonts w:ascii="宋体" w:hAnsi="宋体" w:eastAsia="宋体" w:cs="Times New Roman"/>
          <w:sz w:val="24"/>
        </w:rPr>
        <w:t>活动：</w:t>
      </w:r>
    </w:p>
    <w:p w14:paraId="02DC6B17">
      <w:pPr>
        <w:widowControl/>
        <w:spacing w:line="360" w:lineRule="auto"/>
        <w:ind w:firstLine="480" w:firstLineChars="200"/>
        <w:rPr>
          <w:rFonts w:hint="eastAsia" w:ascii="宋体" w:hAnsi="宋体" w:eastAsia="宋体" w:cs="Times New Roman"/>
          <w:sz w:val="24"/>
        </w:rPr>
      </w:pPr>
      <w:r>
        <w:rPr>
          <w:rFonts w:ascii="宋体" w:hAnsi="宋体" w:eastAsia="宋体" w:cs="Times New Roman"/>
          <w:sz w:val="24"/>
        </w:rPr>
        <w:t>(1）</w:t>
      </w:r>
      <w:r>
        <w:rPr>
          <w:rFonts w:hint="eastAsia" w:ascii="宋体" w:hAnsi="宋体" w:eastAsia="宋体" w:cs="Times New Roman"/>
          <w:sz w:val="24"/>
        </w:rPr>
        <w:t>投标人</w:t>
      </w:r>
      <w:r>
        <w:rPr>
          <w:rFonts w:ascii="宋体" w:hAnsi="宋体" w:eastAsia="宋体" w:cs="Times New Roman"/>
          <w:sz w:val="24"/>
        </w:rPr>
        <w:t>单位负责人为同一人或者存在直接控股、管理关系的不同</w:t>
      </w:r>
      <w:r>
        <w:rPr>
          <w:rFonts w:hint="eastAsia" w:ascii="宋体" w:hAnsi="宋体" w:eastAsia="宋体" w:cs="Times New Roman"/>
          <w:sz w:val="24"/>
        </w:rPr>
        <w:t>投标人</w:t>
      </w:r>
      <w:r>
        <w:rPr>
          <w:rFonts w:ascii="宋体" w:hAnsi="宋体" w:eastAsia="宋体" w:cs="Times New Roman"/>
          <w:sz w:val="24"/>
        </w:rPr>
        <w:t>，不得参加同一标包应答或者未划分标包的同一采购项目应答。</w:t>
      </w:r>
    </w:p>
    <w:p w14:paraId="5D04F10C">
      <w:pPr>
        <w:widowControl/>
        <w:spacing w:line="360" w:lineRule="auto"/>
        <w:ind w:firstLine="480" w:firstLineChars="200"/>
        <w:rPr>
          <w:rFonts w:hint="eastAsia" w:ascii="宋体" w:hAnsi="宋体" w:eastAsia="宋体" w:cs="Times New Roman"/>
          <w:sz w:val="24"/>
        </w:rPr>
      </w:pPr>
      <w:r>
        <w:rPr>
          <w:rFonts w:ascii="宋体" w:hAnsi="宋体" w:eastAsia="宋体" w:cs="Times New Roman"/>
          <w:sz w:val="24"/>
        </w:rPr>
        <w:t>(2）投标人</w:t>
      </w:r>
      <w:r>
        <w:rPr>
          <w:rFonts w:hint="eastAsia" w:ascii="宋体" w:hAnsi="宋体" w:eastAsia="宋体" w:cs="Times New Roman"/>
          <w:sz w:val="24"/>
        </w:rPr>
        <w:t>在</w:t>
      </w:r>
      <w:r>
        <w:rPr>
          <w:rFonts w:ascii="宋体" w:hAnsi="宋体" w:eastAsia="宋体" w:cs="Times New Roman"/>
          <w:sz w:val="24"/>
        </w:rPr>
        <w:t>“信用中国”网站</w:t>
      </w:r>
      <w:r>
        <w:rPr>
          <w:rFonts w:hint="eastAsia" w:ascii="宋体" w:hAnsi="宋体" w:eastAsia="宋体" w:cs="Times New Roman"/>
          <w:sz w:val="24"/>
        </w:rPr>
        <w:t>（</w:t>
      </w:r>
      <w:r>
        <w:rPr>
          <w:rFonts w:ascii="宋体" w:hAnsi="宋体" w:eastAsia="宋体" w:cs="Times New Roman"/>
          <w:sz w:val="24"/>
        </w:rPr>
        <w:t>http://www.creditchina.gov.cn/）</w:t>
      </w:r>
      <w:r>
        <w:rPr>
          <w:rFonts w:hint="eastAsia" w:ascii="宋体" w:hAnsi="宋体" w:eastAsia="宋体" w:cs="Times New Roman"/>
          <w:sz w:val="24"/>
        </w:rPr>
        <w:t>中被</w:t>
      </w:r>
      <w:r>
        <w:rPr>
          <w:rFonts w:ascii="宋体" w:hAnsi="宋体" w:eastAsia="宋体" w:cs="Times New Roman"/>
          <w:sz w:val="24"/>
        </w:rPr>
        <w:t>列入失信被执行人</w:t>
      </w:r>
      <w:r>
        <w:rPr>
          <w:rFonts w:hint="eastAsia" w:ascii="宋体" w:hAnsi="宋体" w:eastAsia="宋体" w:cs="Times New Roman"/>
          <w:sz w:val="24"/>
        </w:rPr>
        <w:t>名单，不得参加投标。</w:t>
      </w:r>
    </w:p>
    <w:p w14:paraId="21A05333">
      <w:pPr>
        <w:autoSpaceDE w:val="0"/>
        <w:autoSpaceDN w:val="0"/>
        <w:adjustRightInd w:val="0"/>
        <w:spacing w:line="360" w:lineRule="auto"/>
        <w:ind w:firstLine="482" w:firstLineChars="200"/>
        <w:rPr>
          <w:rFonts w:hint="eastAsia" w:ascii="宋体" w:hAnsi="宋体" w:eastAsia="宋体" w:cs="Times New Roman"/>
          <w:b/>
          <w:bCs/>
          <w:sz w:val="24"/>
          <w:lang w:val="zh-CN"/>
        </w:rPr>
      </w:pPr>
      <w:r>
        <w:rPr>
          <w:rFonts w:hint="eastAsia" w:ascii="宋体" w:hAnsi="宋体" w:eastAsia="宋体" w:cs="Times New Roman"/>
          <w:b/>
          <w:bCs/>
          <w:sz w:val="24"/>
          <w:lang w:val="zh-CN"/>
        </w:rPr>
        <w:t>三、磋商文件的获取</w:t>
      </w:r>
    </w:p>
    <w:p w14:paraId="1EA47CFB">
      <w:pPr>
        <w:autoSpaceDE w:val="0"/>
        <w:autoSpaceDN w:val="0"/>
        <w:adjustRightInd w:val="0"/>
        <w:spacing w:line="360" w:lineRule="auto"/>
        <w:ind w:firstLine="480" w:firstLineChars="200"/>
        <w:rPr>
          <w:rFonts w:hint="eastAsia" w:ascii="宋体" w:hAnsi="宋体" w:eastAsia="宋体" w:cs="Times New Roman"/>
          <w:sz w:val="24"/>
          <w:lang w:val="zh-CN"/>
        </w:rPr>
      </w:pPr>
      <w:r>
        <w:rPr>
          <w:rFonts w:ascii="宋体" w:hAnsi="宋体" w:eastAsia="宋体" w:cs="Times New Roman"/>
          <w:sz w:val="24"/>
          <w:lang w:val="zh-CN"/>
        </w:rPr>
        <w:t>1、获取时间：从 202</w:t>
      </w:r>
      <w:r>
        <w:rPr>
          <w:rFonts w:hint="eastAsia" w:ascii="宋体" w:hAnsi="宋体" w:eastAsia="宋体" w:cs="Times New Roman"/>
          <w:sz w:val="24"/>
          <w:lang w:val="zh-CN"/>
        </w:rPr>
        <w:t>4</w:t>
      </w:r>
      <w:r>
        <w:rPr>
          <w:rFonts w:ascii="宋体" w:hAnsi="宋体" w:eastAsia="宋体" w:cs="Times New Roman"/>
          <w:sz w:val="24"/>
          <w:lang w:val="zh-CN"/>
        </w:rPr>
        <w:t>年</w:t>
      </w:r>
      <w:r>
        <w:rPr>
          <w:rFonts w:hint="eastAsia" w:ascii="宋体" w:hAnsi="宋体" w:eastAsia="宋体" w:cs="Times New Roman"/>
          <w:sz w:val="24"/>
          <w:lang w:val="zh-CN"/>
        </w:rPr>
        <w:t>12</w:t>
      </w:r>
      <w:r>
        <w:rPr>
          <w:rFonts w:ascii="宋体" w:hAnsi="宋体" w:eastAsia="宋体" w:cs="Times New Roman"/>
          <w:sz w:val="24"/>
          <w:lang w:val="zh-CN"/>
        </w:rPr>
        <w:t>月</w:t>
      </w:r>
      <w:r>
        <w:rPr>
          <w:rFonts w:hint="eastAsia" w:ascii="宋体" w:hAnsi="宋体" w:eastAsia="宋体" w:cs="Times New Roman"/>
          <w:sz w:val="24"/>
          <w:lang w:val="zh-CN"/>
        </w:rPr>
        <w:t>2</w:t>
      </w:r>
      <w:r>
        <w:rPr>
          <w:rFonts w:ascii="宋体" w:hAnsi="宋体" w:eastAsia="宋体" w:cs="Times New Roman"/>
          <w:sz w:val="24"/>
          <w:lang w:val="zh-CN"/>
        </w:rPr>
        <w:t>日09时00分到202</w:t>
      </w:r>
      <w:r>
        <w:rPr>
          <w:rFonts w:hint="eastAsia" w:ascii="宋体" w:hAnsi="宋体" w:eastAsia="宋体" w:cs="Times New Roman"/>
          <w:sz w:val="24"/>
          <w:lang w:val="zh-CN"/>
        </w:rPr>
        <w:t>4</w:t>
      </w:r>
      <w:r>
        <w:rPr>
          <w:rFonts w:ascii="宋体" w:hAnsi="宋体" w:eastAsia="宋体" w:cs="Times New Roman"/>
          <w:sz w:val="24"/>
          <w:lang w:val="zh-CN"/>
        </w:rPr>
        <w:t>年</w:t>
      </w:r>
      <w:r>
        <w:rPr>
          <w:rFonts w:hint="eastAsia" w:ascii="宋体" w:hAnsi="宋体" w:eastAsia="宋体" w:cs="Times New Roman"/>
          <w:sz w:val="24"/>
          <w:lang w:val="zh-CN"/>
        </w:rPr>
        <w:t>12</w:t>
      </w:r>
      <w:r>
        <w:rPr>
          <w:rFonts w:ascii="宋体" w:hAnsi="宋体" w:eastAsia="宋体" w:cs="Times New Roman"/>
          <w:sz w:val="24"/>
          <w:lang w:val="zh-CN"/>
        </w:rPr>
        <w:t>月</w:t>
      </w:r>
      <w:r>
        <w:rPr>
          <w:rFonts w:hint="eastAsia" w:ascii="宋体" w:hAnsi="宋体" w:eastAsia="宋体" w:cs="Times New Roman"/>
          <w:sz w:val="24"/>
          <w:lang w:val="zh-CN"/>
        </w:rPr>
        <w:t>9</w:t>
      </w:r>
      <w:r>
        <w:rPr>
          <w:rFonts w:ascii="宋体" w:hAnsi="宋体" w:eastAsia="宋体" w:cs="Times New Roman"/>
          <w:sz w:val="24"/>
          <w:lang w:val="zh-CN"/>
        </w:rPr>
        <w:t>日17时00分；</w:t>
      </w:r>
    </w:p>
    <w:p w14:paraId="275B7E87">
      <w:pPr>
        <w:autoSpaceDE w:val="0"/>
        <w:autoSpaceDN w:val="0"/>
        <w:adjustRightInd w:val="0"/>
        <w:spacing w:line="360" w:lineRule="auto"/>
        <w:ind w:firstLine="480" w:firstLineChars="200"/>
        <w:rPr>
          <w:rFonts w:hint="eastAsia" w:ascii="宋体" w:hAnsi="宋体" w:eastAsia="宋体" w:cs="Times New Roman"/>
          <w:sz w:val="24"/>
          <w:lang w:val="zh-CN"/>
        </w:rPr>
      </w:pPr>
      <w:r>
        <w:rPr>
          <w:rFonts w:ascii="宋体" w:hAnsi="宋体" w:eastAsia="宋体" w:cs="Times New Roman"/>
          <w:sz w:val="24"/>
          <w:lang w:val="zh-CN"/>
        </w:rPr>
        <w:t>2、报名资料：包括委托人将单位介绍信或法人授权委托书、领取文件登记表（详见附件）、文件费转账截图发送至邮箱。本项目只接受网上报名，受理报名邮箱为zbb_naujsc@163.com，报名联系人：张老师025-85780003</w:t>
      </w:r>
    </w:p>
    <w:p w14:paraId="1BA73199">
      <w:pPr>
        <w:wordWrap w:val="0"/>
        <w:adjustRightInd w:val="0"/>
        <w:spacing w:line="360" w:lineRule="auto"/>
        <w:ind w:firstLine="480" w:firstLineChars="200"/>
        <w:rPr>
          <w:rFonts w:hint="eastAsia" w:ascii="宋体" w:hAnsi="宋体" w:eastAsia="宋体" w:cs="Times New Roman"/>
          <w:sz w:val="24"/>
          <w:lang w:val="zh-CN"/>
        </w:rPr>
      </w:pPr>
      <w:r>
        <w:rPr>
          <w:rFonts w:ascii="宋体" w:hAnsi="宋体" w:eastAsia="宋体" w:cs="Times New Roman"/>
          <w:sz w:val="24"/>
          <w:lang w:val="zh-CN"/>
        </w:rPr>
        <w:t>3、招标文件费</w:t>
      </w:r>
      <w:r>
        <w:rPr>
          <w:rFonts w:hint="eastAsia" w:ascii="宋体" w:hAnsi="宋体" w:eastAsia="宋体" w:cs="Times New Roman"/>
          <w:sz w:val="24"/>
          <w:lang w:val="zh-CN"/>
        </w:rPr>
        <w:t>5</w:t>
      </w:r>
      <w:r>
        <w:rPr>
          <w:rFonts w:ascii="宋体" w:hAnsi="宋体" w:eastAsia="宋体" w:cs="Times New Roman"/>
          <w:sz w:val="24"/>
          <w:lang w:val="zh-CN"/>
        </w:rPr>
        <w:t>00元，售后不退。文件费电汇至如下账户：南京审计大学金审学院，开户银行名称：</w:t>
      </w:r>
      <w:r>
        <w:rPr>
          <w:rFonts w:hint="eastAsia" w:ascii="宋体" w:hAnsi="宋体" w:eastAsia="宋体" w:cs="Times New Roman"/>
          <w:sz w:val="24"/>
          <w:lang w:val="zh-CN"/>
        </w:rPr>
        <w:t>工商银行紫东支行</w:t>
      </w:r>
      <w:r>
        <w:rPr>
          <w:rFonts w:ascii="宋体" w:hAnsi="宋体" w:eastAsia="宋体" w:cs="Times New Roman"/>
          <w:sz w:val="24"/>
          <w:lang w:val="zh-CN"/>
        </w:rPr>
        <w:t>，开户银行账号：</w:t>
      </w:r>
      <w:r>
        <w:rPr>
          <w:rFonts w:hint="eastAsia" w:ascii="宋体" w:hAnsi="宋体" w:eastAsia="宋体" w:cs="Times New Roman"/>
          <w:sz w:val="24"/>
          <w:lang w:val="zh-CN"/>
        </w:rPr>
        <w:t>4301018619100066683</w:t>
      </w:r>
      <w:r>
        <w:rPr>
          <w:rFonts w:ascii="宋体" w:hAnsi="宋体" w:eastAsia="宋体" w:cs="Times New Roman"/>
          <w:sz w:val="24"/>
          <w:lang w:val="zh-CN"/>
        </w:rPr>
        <w:t>，汇款请注明投标项目名称：金审</w:t>
      </w:r>
      <w:r>
        <w:rPr>
          <w:rFonts w:hint="eastAsia" w:ascii="宋体" w:hAnsi="宋体" w:eastAsia="宋体" w:cs="Times New Roman"/>
          <w:sz w:val="24"/>
          <w:lang w:val="zh-CN"/>
        </w:rPr>
        <w:t>思政平台采购</w:t>
      </w:r>
      <w:r>
        <w:rPr>
          <w:rFonts w:ascii="宋体" w:hAnsi="宋体" w:eastAsia="宋体" w:cs="Times New Roman"/>
          <w:sz w:val="24"/>
          <w:lang w:val="zh-CN"/>
        </w:rPr>
        <w:t>。</w:t>
      </w:r>
      <w:r>
        <w:rPr>
          <w:rFonts w:hint="eastAsia" w:ascii="宋体" w:hAnsi="宋体" w:eastAsia="宋体" w:cs="Times New Roman"/>
          <w:sz w:val="24"/>
          <w:lang w:val="zh-CN"/>
        </w:rPr>
        <w:t>招标文件见公告附件。</w:t>
      </w:r>
    </w:p>
    <w:p w14:paraId="53630925">
      <w:pPr>
        <w:autoSpaceDE w:val="0"/>
        <w:autoSpaceDN w:val="0"/>
        <w:adjustRightInd w:val="0"/>
        <w:spacing w:line="360" w:lineRule="auto"/>
        <w:ind w:firstLine="482" w:firstLineChars="200"/>
        <w:rPr>
          <w:rFonts w:hint="eastAsia" w:ascii="宋体" w:hAnsi="宋体" w:eastAsia="宋体" w:cs="Times New Roman"/>
          <w:b/>
          <w:bCs/>
          <w:sz w:val="24"/>
        </w:rPr>
      </w:pPr>
      <w:r>
        <w:rPr>
          <w:rFonts w:hint="eastAsia" w:ascii="宋体" w:hAnsi="宋体" w:eastAsia="宋体" w:cs="Times New Roman"/>
          <w:b/>
          <w:bCs/>
          <w:sz w:val="24"/>
        </w:rPr>
        <w:t>四、投标文件的递交</w:t>
      </w:r>
    </w:p>
    <w:p w14:paraId="1962AEA1">
      <w:pPr>
        <w:autoSpaceDE w:val="0"/>
        <w:autoSpaceDN w:val="0"/>
        <w:adjustRightInd w:val="0"/>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1、响应文件提交开始时间：2024年12月12日13时00分。</w:t>
      </w:r>
    </w:p>
    <w:p w14:paraId="79D21653">
      <w:pPr>
        <w:autoSpaceDE w:val="0"/>
        <w:autoSpaceDN w:val="0"/>
        <w:adjustRightInd w:val="0"/>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2、响应文件提交截止时间：2024年12月12日13时30分。</w:t>
      </w:r>
    </w:p>
    <w:p w14:paraId="0BAF6511">
      <w:pPr>
        <w:autoSpaceDE w:val="0"/>
        <w:autoSpaceDN w:val="0"/>
        <w:adjustRightInd w:val="0"/>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3、响应文件提交地点：南京市栖霞区仙林大道100号行政楼T南302会议室（如修改开标地点，招标人另行通知）。</w:t>
      </w:r>
    </w:p>
    <w:p w14:paraId="62C4FAD7">
      <w:pPr>
        <w:autoSpaceDE w:val="0"/>
        <w:autoSpaceDN w:val="0"/>
        <w:adjustRightInd w:val="0"/>
        <w:spacing w:line="360" w:lineRule="auto"/>
        <w:ind w:firstLine="480" w:firstLineChars="200"/>
        <w:rPr>
          <w:rFonts w:hint="eastAsia" w:ascii="宋体" w:hAnsi="宋体" w:eastAsia="宋体" w:cs="Times New Roman"/>
          <w:b/>
          <w:bCs/>
          <w:sz w:val="24"/>
        </w:rPr>
      </w:pPr>
      <w:r>
        <w:rPr>
          <w:rFonts w:hint="eastAsia" w:ascii="宋体" w:hAnsi="宋体" w:eastAsia="宋体" w:cs="Times New Roman"/>
          <w:sz w:val="24"/>
        </w:rPr>
        <w:t>4、响应文件份数：纸质版响应文件一式叁份（壹份正本、贰份副本），电子版响应文件壹份[一般应为PDF格式、U盘形式]。当纸质正本文件与副本、电子版文件不一致时，以纸质正本文件为准。电子版文件用于辅助评审和存档，投标人须承担前述不一致造成的不利后果。每份纸质文件须清楚标明“正本”或“副本”字样。</w:t>
      </w:r>
      <w:r>
        <w:rPr>
          <w:rFonts w:hint="eastAsia" w:ascii="宋体" w:hAnsi="宋体" w:eastAsia="宋体" w:cs="Times New Roman"/>
          <w:b/>
          <w:bCs/>
          <w:sz w:val="24"/>
        </w:rPr>
        <w:t>五、开标时间及地点</w:t>
      </w:r>
    </w:p>
    <w:p w14:paraId="39D7F6C1">
      <w:pPr>
        <w:autoSpaceDE w:val="0"/>
        <w:autoSpaceDN w:val="0"/>
        <w:adjustRightInd w:val="0"/>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开标时间：</w:t>
      </w:r>
      <w:r>
        <w:rPr>
          <w:rFonts w:ascii="宋体" w:hAnsi="宋体" w:eastAsia="宋体" w:cs="Times New Roman"/>
          <w:sz w:val="24"/>
        </w:rPr>
        <w:t>202</w:t>
      </w:r>
      <w:r>
        <w:rPr>
          <w:rFonts w:hint="eastAsia" w:ascii="宋体" w:hAnsi="宋体" w:eastAsia="宋体" w:cs="Times New Roman"/>
          <w:sz w:val="24"/>
        </w:rPr>
        <w:t>4</w:t>
      </w:r>
      <w:r>
        <w:rPr>
          <w:rFonts w:ascii="宋体" w:hAnsi="宋体" w:eastAsia="宋体" w:cs="Times New Roman"/>
          <w:sz w:val="24"/>
        </w:rPr>
        <w:t>年</w:t>
      </w:r>
      <w:r>
        <w:rPr>
          <w:rFonts w:hint="eastAsia" w:ascii="宋体" w:hAnsi="宋体" w:eastAsia="宋体" w:cs="Times New Roman"/>
          <w:sz w:val="24"/>
        </w:rPr>
        <w:t>12</w:t>
      </w:r>
      <w:r>
        <w:rPr>
          <w:rFonts w:ascii="宋体" w:hAnsi="宋体" w:eastAsia="宋体" w:cs="Times New Roman"/>
          <w:sz w:val="24"/>
        </w:rPr>
        <w:t>月</w:t>
      </w:r>
      <w:r>
        <w:rPr>
          <w:rFonts w:hint="eastAsia" w:ascii="宋体" w:hAnsi="宋体" w:eastAsia="宋体" w:cs="Times New Roman"/>
          <w:sz w:val="24"/>
        </w:rPr>
        <w:t>12</w:t>
      </w:r>
      <w:r>
        <w:rPr>
          <w:rFonts w:ascii="宋体" w:hAnsi="宋体" w:eastAsia="宋体" w:cs="Times New Roman"/>
          <w:sz w:val="24"/>
        </w:rPr>
        <w:t>日</w:t>
      </w:r>
      <w:r>
        <w:rPr>
          <w:rFonts w:hint="eastAsia" w:ascii="宋体" w:hAnsi="宋体" w:eastAsia="宋体" w:cs="Times New Roman"/>
          <w:sz w:val="24"/>
        </w:rPr>
        <w:t>13</w:t>
      </w:r>
      <w:r>
        <w:rPr>
          <w:rFonts w:ascii="宋体" w:hAnsi="宋体" w:eastAsia="宋体" w:cs="Times New Roman"/>
          <w:sz w:val="24"/>
        </w:rPr>
        <w:t>时</w:t>
      </w:r>
      <w:r>
        <w:rPr>
          <w:rFonts w:hint="eastAsia" w:ascii="宋体" w:hAnsi="宋体" w:eastAsia="宋体" w:cs="Times New Roman"/>
          <w:sz w:val="24"/>
        </w:rPr>
        <w:t>30</w:t>
      </w:r>
      <w:r>
        <w:rPr>
          <w:rFonts w:ascii="宋体" w:hAnsi="宋体" w:eastAsia="宋体" w:cs="Times New Roman"/>
          <w:sz w:val="24"/>
        </w:rPr>
        <w:t>分。</w:t>
      </w:r>
    </w:p>
    <w:p w14:paraId="2D220C20">
      <w:pPr>
        <w:autoSpaceDE w:val="0"/>
        <w:autoSpaceDN w:val="0"/>
        <w:adjustRightInd w:val="0"/>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开标地点：南京市栖霞区仙林大道100号行政楼T南302会议室（如修改开标地点，招标人另行通知）。</w:t>
      </w:r>
    </w:p>
    <w:p w14:paraId="0E380271">
      <w:pPr>
        <w:autoSpaceDE w:val="0"/>
        <w:autoSpaceDN w:val="0"/>
        <w:adjustRightInd w:val="0"/>
        <w:spacing w:line="360" w:lineRule="auto"/>
        <w:ind w:firstLine="482" w:firstLineChars="200"/>
        <w:rPr>
          <w:rFonts w:hint="eastAsia" w:ascii="宋体" w:hAnsi="宋体" w:eastAsia="宋体" w:cs="Times New Roman"/>
          <w:b/>
          <w:bCs/>
          <w:sz w:val="24"/>
        </w:rPr>
      </w:pPr>
      <w:r>
        <w:rPr>
          <w:rFonts w:hint="eastAsia" w:ascii="宋体" w:hAnsi="宋体" w:eastAsia="宋体" w:cs="Times New Roman"/>
          <w:b/>
          <w:bCs/>
          <w:sz w:val="24"/>
        </w:rPr>
        <w:t>六、其他</w:t>
      </w:r>
    </w:p>
    <w:p w14:paraId="15C26239">
      <w:pPr>
        <w:autoSpaceDE w:val="0"/>
        <w:autoSpaceDN w:val="0"/>
        <w:adjustRightInd w:val="0"/>
        <w:spacing w:line="360" w:lineRule="auto"/>
        <w:ind w:firstLine="480" w:firstLineChars="200"/>
        <w:rPr>
          <w:rFonts w:hint="eastAsia" w:ascii="宋体" w:hAnsi="宋体" w:eastAsia="宋体" w:cs="Times New Roman"/>
          <w:sz w:val="24"/>
        </w:rPr>
      </w:pPr>
      <w:r>
        <w:rPr>
          <w:rFonts w:ascii="宋体" w:hAnsi="宋体" w:eastAsia="宋体" w:cs="Times New Roman"/>
          <w:sz w:val="24"/>
        </w:rPr>
        <w:t>1、本项目采用综合评</w:t>
      </w:r>
      <w:r>
        <w:rPr>
          <w:rFonts w:hint="eastAsia" w:ascii="宋体" w:hAnsi="宋体" w:eastAsia="宋体" w:cs="Times New Roman"/>
          <w:sz w:val="24"/>
        </w:rPr>
        <w:t>分</w:t>
      </w:r>
      <w:r>
        <w:rPr>
          <w:rFonts w:ascii="宋体" w:hAnsi="宋体" w:eastAsia="宋体" w:cs="Times New Roman"/>
          <w:sz w:val="24"/>
        </w:rPr>
        <w:t>法。</w:t>
      </w:r>
    </w:p>
    <w:p w14:paraId="3A9F3E6E">
      <w:pPr>
        <w:autoSpaceDE w:val="0"/>
        <w:autoSpaceDN w:val="0"/>
        <w:adjustRightInd w:val="0"/>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2、</w:t>
      </w:r>
      <w:r>
        <w:rPr>
          <w:rFonts w:hint="eastAsia" w:ascii="宋体" w:hAnsi="宋体" w:eastAsia="宋体" w:cs="Times New Roman"/>
          <w:b/>
          <w:bCs/>
          <w:i/>
          <w:iCs/>
          <w:sz w:val="24"/>
        </w:rPr>
        <w:t>本项目可能通过校银合作渠道实施。</w:t>
      </w:r>
    </w:p>
    <w:p w14:paraId="525F4D8F">
      <w:pPr>
        <w:autoSpaceDE w:val="0"/>
        <w:autoSpaceDN w:val="0"/>
        <w:adjustRightInd w:val="0"/>
        <w:spacing w:line="360" w:lineRule="auto"/>
        <w:ind w:firstLine="482" w:firstLineChars="200"/>
        <w:rPr>
          <w:rFonts w:hint="eastAsia" w:ascii="宋体" w:hAnsi="宋体" w:eastAsia="宋体" w:cs="Times New Roman"/>
          <w:b/>
          <w:bCs/>
          <w:sz w:val="24"/>
          <w:lang w:val="zh-CN"/>
        </w:rPr>
      </w:pPr>
      <w:r>
        <w:rPr>
          <w:rFonts w:hint="eastAsia" w:ascii="宋体" w:hAnsi="宋体" w:eastAsia="宋体" w:cs="Times New Roman"/>
          <w:b/>
          <w:bCs/>
          <w:sz w:val="24"/>
          <w:lang w:val="zh-CN"/>
        </w:rPr>
        <w:t>七、监督部门</w:t>
      </w:r>
    </w:p>
    <w:p w14:paraId="2D2F51A6">
      <w:pPr>
        <w:autoSpaceDE w:val="0"/>
        <w:autoSpaceDN w:val="0"/>
        <w:adjustRightInd w:val="0"/>
        <w:spacing w:line="360" w:lineRule="auto"/>
        <w:ind w:firstLine="480" w:firstLineChars="200"/>
        <w:rPr>
          <w:rFonts w:hint="eastAsia" w:ascii="宋体" w:hAnsi="宋体" w:eastAsia="宋体" w:cs="Times New Roman"/>
          <w:sz w:val="24"/>
          <w:lang w:val="zh-CN"/>
        </w:rPr>
      </w:pPr>
      <w:r>
        <w:rPr>
          <w:rFonts w:hint="eastAsia" w:ascii="宋体" w:hAnsi="宋体" w:eastAsia="宋体" w:cs="Times New Roman"/>
          <w:sz w:val="24"/>
          <w:lang w:val="zh-CN"/>
        </w:rPr>
        <w:t>本招标项目的监督部门为：</w:t>
      </w:r>
      <w:r>
        <w:rPr>
          <w:rFonts w:ascii="宋体" w:hAnsi="宋体" w:eastAsia="宋体" w:cs="Times New Roman"/>
          <w:sz w:val="24"/>
          <w:lang w:val="zh-CN"/>
        </w:rPr>
        <w:t>/。</w:t>
      </w:r>
    </w:p>
    <w:p w14:paraId="0B5C19F6">
      <w:pPr>
        <w:autoSpaceDE w:val="0"/>
        <w:autoSpaceDN w:val="0"/>
        <w:adjustRightInd w:val="0"/>
        <w:spacing w:line="360" w:lineRule="auto"/>
        <w:ind w:firstLine="482" w:firstLineChars="200"/>
        <w:rPr>
          <w:rFonts w:hint="eastAsia" w:ascii="宋体" w:hAnsi="宋体" w:eastAsia="宋体" w:cs="Times New Roman"/>
          <w:b/>
          <w:bCs/>
          <w:sz w:val="24"/>
          <w:lang w:val="zh-CN"/>
        </w:rPr>
      </w:pPr>
      <w:r>
        <w:rPr>
          <w:rFonts w:hint="eastAsia" w:ascii="宋体" w:hAnsi="宋体" w:eastAsia="宋体" w:cs="Times New Roman"/>
          <w:b/>
          <w:bCs/>
          <w:sz w:val="24"/>
          <w:lang w:val="zh-CN"/>
        </w:rPr>
        <w:t>八、联系方式</w:t>
      </w:r>
    </w:p>
    <w:p w14:paraId="675C9EDF">
      <w:pPr>
        <w:autoSpaceDE w:val="0"/>
        <w:autoSpaceDN w:val="0"/>
        <w:adjustRightInd w:val="0"/>
        <w:spacing w:line="360" w:lineRule="auto"/>
        <w:ind w:firstLine="480" w:firstLineChars="200"/>
        <w:rPr>
          <w:rFonts w:hint="eastAsia" w:ascii="宋体" w:hAnsi="宋体" w:eastAsia="宋体" w:cs="Times New Roman"/>
          <w:sz w:val="24"/>
          <w:lang w:val="zh-CN"/>
        </w:rPr>
      </w:pPr>
      <w:r>
        <w:rPr>
          <w:rFonts w:hint="eastAsia" w:ascii="宋体" w:hAnsi="宋体" w:eastAsia="宋体" w:cs="Times New Roman"/>
          <w:sz w:val="24"/>
          <w:lang w:val="zh-CN"/>
        </w:rPr>
        <w:t>招</w:t>
      </w:r>
      <w:r>
        <w:rPr>
          <w:rFonts w:ascii="宋体" w:hAnsi="宋体" w:eastAsia="宋体" w:cs="Times New Roman"/>
          <w:sz w:val="24"/>
          <w:lang w:val="zh-CN"/>
        </w:rPr>
        <w:t xml:space="preserve"> 标 人：南京审计大学金审学院</w:t>
      </w:r>
    </w:p>
    <w:p w14:paraId="6747CD2A">
      <w:pPr>
        <w:autoSpaceDE w:val="0"/>
        <w:autoSpaceDN w:val="0"/>
        <w:adjustRightInd w:val="0"/>
        <w:spacing w:line="360" w:lineRule="auto"/>
        <w:ind w:firstLine="480" w:firstLineChars="200"/>
        <w:rPr>
          <w:rFonts w:hint="eastAsia" w:ascii="宋体" w:hAnsi="宋体" w:eastAsia="宋体" w:cs="Times New Roman"/>
          <w:sz w:val="24"/>
          <w:lang w:val="zh-CN"/>
        </w:rPr>
      </w:pPr>
      <w:r>
        <w:rPr>
          <w:rFonts w:hint="eastAsia" w:ascii="宋体" w:hAnsi="宋体" w:eastAsia="宋体" w:cs="Times New Roman"/>
          <w:sz w:val="24"/>
          <w:lang w:val="zh-CN"/>
        </w:rPr>
        <w:t>地</w:t>
      </w:r>
      <w:r>
        <w:rPr>
          <w:rFonts w:ascii="宋体" w:hAnsi="宋体" w:eastAsia="宋体" w:cs="Times New Roman"/>
          <w:sz w:val="24"/>
          <w:lang w:val="zh-CN"/>
        </w:rPr>
        <w:t xml:space="preserve"> 址：南京市栖霞区仙林大道100号</w:t>
      </w:r>
    </w:p>
    <w:p w14:paraId="4896C3A3">
      <w:pPr>
        <w:autoSpaceDE w:val="0"/>
        <w:autoSpaceDN w:val="0"/>
        <w:adjustRightInd w:val="0"/>
        <w:spacing w:line="360" w:lineRule="auto"/>
        <w:ind w:firstLine="480" w:firstLineChars="200"/>
        <w:rPr>
          <w:rFonts w:hint="eastAsia" w:ascii="宋体" w:hAnsi="宋体" w:eastAsia="宋体" w:cs="Times New Roman"/>
          <w:sz w:val="24"/>
          <w:lang w:val="zh-CN"/>
        </w:rPr>
      </w:pPr>
      <w:r>
        <w:rPr>
          <w:rFonts w:hint="eastAsia" w:ascii="宋体" w:hAnsi="宋体" w:eastAsia="宋体" w:cs="Times New Roman"/>
          <w:sz w:val="24"/>
          <w:lang w:val="zh-CN"/>
        </w:rPr>
        <w:t>联</w:t>
      </w:r>
      <w:r>
        <w:rPr>
          <w:rFonts w:ascii="宋体" w:hAnsi="宋体" w:eastAsia="宋体" w:cs="Times New Roman"/>
          <w:sz w:val="24"/>
          <w:lang w:val="zh-CN"/>
        </w:rPr>
        <w:t xml:space="preserve"> 系 人：张老师</w:t>
      </w:r>
    </w:p>
    <w:p w14:paraId="5ADC15F6">
      <w:pPr>
        <w:autoSpaceDE w:val="0"/>
        <w:autoSpaceDN w:val="0"/>
        <w:adjustRightInd w:val="0"/>
        <w:spacing w:line="360" w:lineRule="auto"/>
        <w:ind w:firstLine="480" w:firstLineChars="200"/>
        <w:rPr>
          <w:rFonts w:hint="eastAsia" w:ascii="宋体" w:hAnsi="宋体" w:eastAsia="宋体" w:cs="Times New Roman"/>
          <w:sz w:val="24"/>
          <w:lang w:val="zh-CN"/>
        </w:rPr>
      </w:pPr>
      <w:r>
        <w:rPr>
          <w:rFonts w:hint="eastAsia" w:ascii="宋体" w:hAnsi="宋体" w:eastAsia="宋体" w:cs="Times New Roman"/>
          <w:sz w:val="24"/>
          <w:lang w:val="zh-CN"/>
        </w:rPr>
        <w:t>电</w:t>
      </w:r>
      <w:r>
        <w:rPr>
          <w:rFonts w:ascii="宋体" w:hAnsi="宋体" w:eastAsia="宋体" w:cs="Times New Roman"/>
          <w:sz w:val="24"/>
          <w:lang w:val="zh-CN"/>
        </w:rPr>
        <w:t xml:space="preserve"> 话：025-85780003 </w:t>
      </w:r>
    </w:p>
    <w:bookmarkEnd w:id="1"/>
    <w:p w14:paraId="48435EBA">
      <w:pPr>
        <w:keepNext/>
        <w:keepLines/>
        <w:pageBreakBefore/>
        <w:adjustRightInd w:val="0"/>
        <w:snapToGrid w:val="0"/>
        <w:spacing w:before="340" w:after="330"/>
        <w:jc w:val="center"/>
        <w:outlineLvl w:val="0"/>
        <w:rPr>
          <w:rFonts w:hint="eastAsia" w:ascii="宋体" w:hAnsi="宋体" w:eastAsia="宋体" w:cs="宋体"/>
          <w:b/>
          <w:bCs/>
          <w:kern w:val="0"/>
          <w:sz w:val="36"/>
          <w:szCs w:val="36"/>
        </w:rPr>
      </w:pPr>
      <w:bookmarkStart w:id="2" w:name="_Toc179553568"/>
      <w:r>
        <w:rPr>
          <w:rFonts w:hint="eastAsia" w:ascii="宋体" w:hAnsi="宋体" w:eastAsia="宋体" w:cs="宋体"/>
          <w:b/>
          <w:bCs/>
          <w:kern w:val="0"/>
          <w:sz w:val="36"/>
          <w:szCs w:val="36"/>
        </w:rPr>
        <w:t>第二章  投标人须知</w:t>
      </w:r>
      <w:bookmarkEnd w:id="2"/>
    </w:p>
    <w:p w14:paraId="5B95CFAC">
      <w:pPr>
        <w:spacing w:line="360" w:lineRule="auto"/>
        <w:ind w:firstLine="424" w:firstLineChars="176"/>
        <w:jc w:val="center"/>
        <w:rPr>
          <w:rFonts w:hint="eastAsia" w:ascii="宋体" w:hAnsi="宋体" w:eastAsia="宋体" w:cs="Times New Roman"/>
          <w:b/>
          <w:sz w:val="24"/>
        </w:rPr>
      </w:pPr>
      <w:r>
        <w:rPr>
          <w:rFonts w:hint="eastAsia" w:ascii="宋体" w:hAnsi="宋体" w:eastAsia="宋体" w:cs="Times New Roman"/>
          <w:b/>
          <w:sz w:val="24"/>
        </w:rPr>
        <w:t>一、总则</w:t>
      </w:r>
    </w:p>
    <w:p w14:paraId="1D4CEBFA">
      <w:pPr>
        <w:adjustRightInd w:val="0"/>
        <w:snapToGrid w:val="0"/>
        <w:spacing w:line="360" w:lineRule="auto"/>
        <w:ind w:firstLine="480" w:firstLineChars="200"/>
        <w:rPr>
          <w:rFonts w:hint="eastAsia" w:ascii="宋体" w:hAnsi="宋体" w:eastAsia="宋体" w:cs="Times New Roman"/>
          <w:bCs/>
          <w:sz w:val="24"/>
          <w:lang w:val="zh-CN"/>
        </w:rPr>
      </w:pPr>
      <w:r>
        <w:rPr>
          <w:rFonts w:hint="eastAsia" w:ascii="宋体" w:hAnsi="宋体" w:eastAsia="宋体" w:cs="Times New Roman"/>
          <w:bCs/>
          <w:sz w:val="24"/>
          <w:lang w:val="zh-CN"/>
        </w:rPr>
        <w:t>（一）项目概况</w:t>
      </w:r>
    </w:p>
    <w:p w14:paraId="2B059E47">
      <w:pPr>
        <w:autoSpaceDE w:val="0"/>
        <w:autoSpaceDN w:val="0"/>
        <w:adjustRightInd w:val="0"/>
        <w:spacing w:line="360" w:lineRule="auto"/>
        <w:ind w:firstLine="480" w:firstLineChars="200"/>
        <w:rPr>
          <w:rFonts w:hint="eastAsia" w:ascii="宋体" w:hAnsi="宋体" w:eastAsia="宋体" w:cs="Times New Roman"/>
          <w:bCs/>
          <w:sz w:val="24"/>
        </w:rPr>
      </w:pPr>
      <w:r>
        <w:rPr>
          <w:rFonts w:ascii="宋体" w:hAnsi="宋体" w:eastAsia="宋体" w:cs="Times New Roman"/>
          <w:bCs/>
          <w:sz w:val="24"/>
          <w:lang w:val="zh-CN"/>
        </w:rPr>
        <w:t>1</w:t>
      </w:r>
      <w:r>
        <w:rPr>
          <w:rFonts w:hint="eastAsia" w:ascii="宋体" w:hAnsi="宋体" w:eastAsia="宋体" w:cs="Times New Roman"/>
          <w:bCs/>
          <w:sz w:val="24"/>
          <w:lang w:val="zh-CN"/>
        </w:rPr>
        <w:t>、</w:t>
      </w:r>
      <w:bookmarkStart w:id="3" w:name="_Toc444467296"/>
      <w:r>
        <w:rPr>
          <w:rFonts w:hint="eastAsia" w:ascii="宋体" w:hAnsi="宋体" w:eastAsia="宋体" w:cs="Times New Roman"/>
          <w:bCs/>
          <w:sz w:val="24"/>
          <w:lang w:val="zh-CN"/>
        </w:rPr>
        <w:t>项目名称：</w:t>
      </w:r>
      <w:r>
        <w:rPr>
          <w:rFonts w:hint="eastAsia" w:ascii="宋体" w:hAnsi="宋体" w:eastAsia="宋体" w:cs="Times New Roman"/>
          <w:bCs/>
          <w:sz w:val="24"/>
        </w:rPr>
        <w:t>南京审计大学金审学院线上网络思想政治中心平台采购项目</w:t>
      </w:r>
    </w:p>
    <w:p w14:paraId="1195D613">
      <w:pPr>
        <w:spacing w:line="360" w:lineRule="auto"/>
        <w:ind w:firstLine="475" w:firstLineChars="198"/>
        <w:rPr>
          <w:rFonts w:hint="eastAsia" w:ascii="宋体" w:hAnsi="宋体" w:eastAsia="宋体" w:cs="Times New Roman"/>
          <w:bCs/>
          <w:sz w:val="24"/>
        </w:rPr>
      </w:pPr>
      <w:r>
        <w:rPr>
          <w:rFonts w:ascii="宋体" w:hAnsi="宋体" w:eastAsia="宋体" w:cs="Times New Roman"/>
          <w:bCs/>
          <w:sz w:val="24"/>
          <w:lang w:val="zh-CN"/>
        </w:rPr>
        <w:t>2</w:t>
      </w:r>
      <w:r>
        <w:rPr>
          <w:rFonts w:hint="eastAsia" w:ascii="宋体" w:hAnsi="宋体" w:eastAsia="宋体" w:cs="Times New Roman"/>
          <w:bCs/>
          <w:sz w:val="24"/>
          <w:lang w:val="zh-CN"/>
        </w:rPr>
        <w:t>、招标内容：</w:t>
      </w:r>
      <w:r>
        <w:rPr>
          <w:rFonts w:hint="eastAsia" w:ascii="宋体" w:hAnsi="宋体" w:eastAsia="宋体" w:cs="Times New Roman"/>
          <w:bCs/>
          <w:sz w:val="24"/>
        </w:rPr>
        <w:t>南京审计大学金审学院线上网络思想政治中心平台采购项目，详见磋商文件第四章项目需求。</w:t>
      </w:r>
    </w:p>
    <w:p w14:paraId="3C4246EF">
      <w:pPr>
        <w:spacing w:line="360" w:lineRule="auto"/>
        <w:ind w:firstLine="480" w:firstLineChars="200"/>
        <w:rPr>
          <w:rFonts w:hint="eastAsia" w:ascii="宋体" w:hAnsi="宋体" w:eastAsia="宋体" w:cs="Times New Roman"/>
          <w:sz w:val="24"/>
          <w:lang w:val="zh-CN"/>
        </w:rPr>
      </w:pPr>
      <w:r>
        <w:rPr>
          <w:rFonts w:ascii="宋体" w:hAnsi="宋体" w:eastAsia="宋体" w:cs="Times New Roman"/>
          <w:bCs/>
          <w:sz w:val="24"/>
        </w:rPr>
        <w:t>3</w:t>
      </w:r>
      <w:r>
        <w:rPr>
          <w:rFonts w:hint="eastAsia" w:ascii="宋体" w:hAnsi="宋体" w:eastAsia="宋体" w:cs="Times New Roman"/>
          <w:bCs/>
          <w:sz w:val="24"/>
        </w:rPr>
        <w:t>、服务期：</w:t>
      </w:r>
      <w:r>
        <w:rPr>
          <w:rFonts w:hint="eastAsia" w:ascii="宋体" w:hAnsi="宋体" w:eastAsia="宋体" w:cs="Times New Roman"/>
          <w:sz w:val="24"/>
          <w:lang w:val="zh-CN"/>
        </w:rPr>
        <w:t>合同签订后30个日历日完成</w:t>
      </w:r>
    </w:p>
    <w:bookmarkEnd w:id="3"/>
    <w:p w14:paraId="55A802DC">
      <w:pPr>
        <w:autoSpaceDE w:val="0"/>
        <w:autoSpaceDN w:val="0"/>
        <w:adjustRightInd w:val="0"/>
        <w:spacing w:line="360" w:lineRule="auto"/>
        <w:ind w:firstLine="480" w:firstLineChars="200"/>
        <w:rPr>
          <w:rFonts w:hint="eastAsia" w:ascii="宋体" w:hAnsi="宋体" w:eastAsia="宋体" w:cs="Times New Roman"/>
          <w:sz w:val="24"/>
          <w:lang w:val="zh-CN"/>
        </w:rPr>
      </w:pPr>
      <w:r>
        <w:rPr>
          <w:rFonts w:ascii="宋体" w:hAnsi="宋体" w:eastAsia="宋体" w:cs="Times New Roman"/>
          <w:bCs/>
          <w:sz w:val="24"/>
          <w:lang w:val="zh-CN"/>
        </w:rPr>
        <w:t>4</w:t>
      </w:r>
      <w:r>
        <w:rPr>
          <w:rFonts w:hint="eastAsia" w:ascii="宋体" w:hAnsi="宋体" w:eastAsia="宋体" w:cs="Times New Roman"/>
          <w:bCs/>
          <w:sz w:val="24"/>
          <w:lang w:val="zh-CN"/>
        </w:rPr>
        <w:t>、投标人资质要求：</w:t>
      </w:r>
      <w:r>
        <w:rPr>
          <w:rFonts w:hint="eastAsia" w:ascii="宋体" w:hAnsi="宋体" w:eastAsia="宋体" w:cs="Times New Roman"/>
          <w:sz w:val="24"/>
          <w:lang w:val="zh-CN"/>
        </w:rPr>
        <w:t>详见磋商公告。</w:t>
      </w:r>
    </w:p>
    <w:p w14:paraId="29828911">
      <w:pPr>
        <w:autoSpaceDE w:val="0"/>
        <w:autoSpaceDN w:val="0"/>
        <w:adjustRightInd w:val="0"/>
        <w:spacing w:line="360" w:lineRule="auto"/>
        <w:ind w:firstLine="480" w:firstLineChars="200"/>
        <w:rPr>
          <w:rFonts w:hint="eastAsia" w:ascii="宋体" w:hAnsi="宋体" w:eastAsia="宋体" w:cs="Times New Roman"/>
          <w:sz w:val="24"/>
          <w:lang w:val="zh-CN"/>
        </w:rPr>
      </w:pPr>
      <w:r>
        <w:rPr>
          <w:rFonts w:hint="eastAsia" w:ascii="宋体" w:hAnsi="宋体" w:eastAsia="宋体" w:cs="Times New Roman"/>
          <w:sz w:val="24"/>
          <w:lang w:val="zh-CN"/>
        </w:rPr>
        <w:t>（二）投标费用</w:t>
      </w:r>
    </w:p>
    <w:p w14:paraId="0FD10E2C">
      <w:pPr>
        <w:autoSpaceDE w:val="0"/>
        <w:autoSpaceDN w:val="0"/>
        <w:adjustRightInd w:val="0"/>
        <w:spacing w:line="360" w:lineRule="auto"/>
        <w:ind w:firstLine="480" w:firstLineChars="200"/>
        <w:rPr>
          <w:rFonts w:hint="eastAsia" w:ascii="宋体" w:hAnsi="宋体" w:eastAsia="宋体" w:cs="Times New Roman"/>
          <w:sz w:val="24"/>
          <w:lang w:val="zh-CN"/>
        </w:rPr>
      </w:pPr>
      <w:r>
        <w:rPr>
          <w:rFonts w:hint="eastAsia" w:ascii="宋体" w:hAnsi="宋体" w:eastAsia="宋体" w:cs="Times New Roman"/>
          <w:sz w:val="24"/>
          <w:lang w:val="zh-CN"/>
        </w:rPr>
        <w:t>1、无论投标结果如何，投标人应承担其编制投标文件与递交投标文件所涉及的一切费用。</w:t>
      </w:r>
    </w:p>
    <w:p w14:paraId="62195BEA">
      <w:pPr>
        <w:autoSpaceDE w:val="0"/>
        <w:autoSpaceDN w:val="0"/>
        <w:adjustRightInd w:val="0"/>
        <w:spacing w:line="360" w:lineRule="auto"/>
        <w:ind w:firstLine="480" w:firstLineChars="200"/>
        <w:rPr>
          <w:rFonts w:hint="eastAsia" w:ascii="宋体" w:hAnsi="宋体" w:eastAsia="宋体" w:cs="Times New Roman"/>
          <w:sz w:val="24"/>
          <w:lang w:val="zh-CN"/>
        </w:rPr>
      </w:pPr>
      <w:r>
        <w:rPr>
          <w:rFonts w:hint="eastAsia" w:ascii="宋体" w:hAnsi="宋体" w:eastAsia="宋体" w:cs="Times New Roman"/>
          <w:sz w:val="24"/>
          <w:lang w:val="zh-CN"/>
        </w:rPr>
        <w:t>2、磋商文件售出后不予退还。</w:t>
      </w:r>
    </w:p>
    <w:p w14:paraId="01E8071D">
      <w:pPr>
        <w:autoSpaceDE w:val="0"/>
        <w:autoSpaceDN w:val="0"/>
        <w:adjustRightInd w:val="0"/>
        <w:spacing w:line="360" w:lineRule="auto"/>
        <w:ind w:firstLine="482" w:firstLineChars="200"/>
        <w:jc w:val="center"/>
        <w:rPr>
          <w:rFonts w:hint="eastAsia" w:ascii="宋体" w:hAnsi="宋体" w:eastAsia="宋体" w:cs="Times New Roman"/>
          <w:b/>
          <w:bCs/>
          <w:sz w:val="24"/>
          <w:lang w:val="zh-CN"/>
        </w:rPr>
      </w:pPr>
      <w:r>
        <w:rPr>
          <w:rFonts w:hint="eastAsia" w:ascii="宋体" w:hAnsi="宋体" w:eastAsia="宋体" w:cs="Times New Roman"/>
          <w:b/>
          <w:bCs/>
          <w:sz w:val="24"/>
          <w:lang w:val="zh-CN"/>
        </w:rPr>
        <w:t>二、磋商文件</w:t>
      </w:r>
    </w:p>
    <w:p w14:paraId="3D65949D">
      <w:pPr>
        <w:autoSpaceDE w:val="0"/>
        <w:autoSpaceDN w:val="0"/>
        <w:adjustRightInd w:val="0"/>
        <w:spacing w:line="360" w:lineRule="auto"/>
        <w:ind w:firstLine="480" w:firstLineChars="200"/>
        <w:rPr>
          <w:rFonts w:hint="eastAsia" w:ascii="宋体" w:hAnsi="宋体" w:eastAsia="宋体" w:cs="Times New Roman"/>
          <w:bCs/>
          <w:sz w:val="24"/>
          <w:lang w:val="zh-CN"/>
        </w:rPr>
      </w:pPr>
      <w:r>
        <w:rPr>
          <w:rFonts w:hint="eastAsia" w:ascii="宋体" w:hAnsi="宋体" w:eastAsia="宋体" w:cs="Times New Roman"/>
          <w:bCs/>
          <w:sz w:val="24"/>
          <w:lang w:val="zh-CN"/>
        </w:rPr>
        <w:t>（三）磋商文件的组成</w:t>
      </w:r>
    </w:p>
    <w:p w14:paraId="7D0323E6">
      <w:pPr>
        <w:autoSpaceDE w:val="0"/>
        <w:autoSpaceDN w:val="0"/>
        <w:adjustRightInd w:val="0"/>
        <w:spacing w:line="360" w:lineRule="auto"/>
        <w:ind w:firstLine="480" w:firstLineChars="200"/>
        <w:rPr>
          <w:rFonts w:hint="eastAsia" w:ascii="宋体" w:hAnsi="宋体" w:eastAsia="宋体" w:cs="Times New Roman"/>
          <w:sz w:val="24"/>
          <w:lang w:val="zh-CN"/>
        </w:rPr>
      </w:pPr>
      <w:r>
        <w:rPr>
          <w:rFonts w:hint="eastAsia" w:ascii="宋体" w:hAnsi="宋体" w:eastAsia="宋体" w:cs="Times New Roman"/>
          <w:sz w:val="24"/>
          <w:lang w:val="zh-CN"/>
        </w:rPr>
        <w:t>1、磋商文件包括本文件及所有发出的修改澄清通知，修改澄清与本文件不一致的，以最后发出的为准。</w:t>
      </w:r>
    </w:p>
    <w:p w14:paraId="7C852FBA">
      <w:pPr>
        <w:autoSpaceDE w:val="0"/>
        <w:autoSpaceDN w:val="0"/>
        <w:adjustRightInd w:val="0"/>
        <w:spacing w:line="360" w:lineRule="auto"/>
        <w:ind w:firstLine="480" w:firstLineChars="200"/>
        <w:rPr>
          <w:rFonts w:hint="eastAsia" w:ascii="宋体" w:hAnsi="宋体" w:eastAsia="宋体" w:cs="Times New Roman"/>
          <w:sz w:val="24"/>
          <w:lang w:val="zh-CN"/>
        </w:rPr>
      </w:pPr>
      <w:r>
        <w:rPr>
          <w:rFonts w:hint="eastAsia" w:ascii="宋体" w:hAnsi="宋体" w:eastAsia="宋体" w:cs="Times New Roman"/>
          <w:sz w:val="24"/>
          <w:lang w:val="zh-CN"/>
        </w:rPr>
        <w:t>2、</w:t>
      </w:r>
      <w:r>
        <w:rPr>
          <w:rFonts w:hint="eastAsia" w:ascii="宋体" w:hAnsi="宋体" w:eastAsia="宋体" w:cs="Times New Roman"/>
          <w:sz w:val="24"/>
        </w:rPr>
        <w:t>投标人</w:t>
      </w:r>
      <w:r>
        <w:rPr>
          <w:rFonts w:hint="eastAsia" w:ascii="宋体" w:hAnsi="宋体" w:eastAsia="宋体" w:cs="Times New Roman"/>
          <w:sz w:val="24"/>
          <w:lang w:val="zh-CN"/>
        </w:rPr>
        <w:t>应认真审阅磋商文件所有的内容，如果</w:t>
      </w:r>
      <w:r>
        <w:rPr>
          <w:rFonts w:hint="eastAsia" w:ascii="宋体" w:hAnsi="宋体" w:eastAsia="宋体" w:cs="Times New Roman"/>
          <w:sz w:val="24"/>
        </w:rPr>
        <w:t>投标人</w:t>
      </w:r>
      <w:r>
        <w:rPr>
          <w:rFonts w:hint="eastAsia" w:ascii="宋体" w:hAnsi="宋体" w:eastAsia="宋体" w:cs="Times New Roman"/>
          <w:sz w:val="24"/>
          <w:lang w:val="zh-CN"/>
        </w:rPr>
        <w:t>的投标文件不能实质性地响应磋商文件要求，责任由</w:t>
      </w:r>
      <w:r>
        <w:rPr>
          <w:rFonts w:hint="eastAsia" w:ascii="宋体" w:hAnsi="宋体" w:eastAsia="宋体" w:cs="Times New Roman"/>
          <w:sz w:val="24"/>
        </w:rPr>
        <w:t>投标人</w:t>
      </w:r>
      <w:r>
        <w:rPr>
          <w:rFonts w:hint="eastAsia" w:ascii="宋体" w:hAnsi="宋体" w:eastAsia="宋体" w:cs="Times New Roman"/>
          <w:sz w:val="24"/>
          <w:lang w:val="zh-CN"/>
        </w:rPr>
        <w:t>自负。</w:t>
      </w:r>
    </w:p>
    <w:p w14:paraId="1C84F878">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（四）磋商文件的澄清</w:t>
      </w:r>
    </w:p>
    <w:p w14:paraId="343CDDD9">
      <w:pPr>
        <w:autoSpaceDE w:val="0"/>
        <w:autoSpaceDN w:val="0"/>
        <w:adjustRightInd w:val="0"/>
        <w:spacing w:line="360" w:lineRule="auto"/>
        <w:ind w:firstLine="480" w:firstLineChars="200"/>
        <w:rPr>
          <w:rFonts w:hint="eastAsia" w:ascii="宋体" w:hAnsi="宋体" w:eastAsia="宋体" w:cs="Times New Roman"/>
          <w:sz w:val="24"/>
          <w:lang w:val="zh-CN"/>
        </w:rPr>
      </w:pPr>
      <w:r>
        <w:rPr>
          <w:rFonts w:ascii="宋体" w:hAnsi="宋体" w:eastAsia="宋体" w:cs="Times New Roman"/>
          <w:sz w:val="24"/>
          <w:lang w:val="zh-CN"/>
        </w:rPr>
        <w:t>1</w:t>
      </w:r>
      <w:r>
        <w:rPr>
          <w:rFonts w:hint="eastAsia" w:ascii="宋体" w:hAnsi="宋体" w:eastAsia="宋体" w:cs="Times New Roman"/>
          <w:sz w:val="24"/>
          <w:lang w:val="zh-CN"/>
        </w:rPr>
        <w:t>、</w:t>
      </w:r>
      <w:r>
        <w:rPr>
          <w:rFonts w:hint="eastAsia" w:ascii="宋体" w:hAnsi="宋体" w:eastAsia="宋体" w:cs="Times New Roman"/>
          <w:sz w:val="24"/>
        </w:rPr>
        <w:t>投标人</w:t>
      </w:r>
      <w:r>
        <w:rPr>
          <w:rFonts w:hint="eastAsia" w:ascii="宋体" w:hAnsi="宋体" w:eastAsia="宋体" w:cs="Times New Roman"/>
          <w:sz w:val="24"/>
          <w:lang w:val="zh-CN"/>
        </w:rPr>
        <w:t>在收到磋商文件后，若有疑问需要澄清，应于收到磋商文件后</w:t>
      </w:r>
      <w:r>
        <w:rPr>
          <w:rFonts w:hint="eastAsia" w:ascii="宋体" w:hAnsi="宋体" w:eastAsia="宋体" w:cs="Times New Roman"/>
          <w:sz w:val="24"/>
          <w:u w:val="single"/>
        </w:rPr>
        <w:t>2</w:t>
      </w:r>
      <w:r>
        <w:rPr>
          <w:rFonts w:hint="eastAsia" w:ascii="宋体" w:hAnsi="宋体" w:eastAsia="宋体" w:cs="Times New Roman"/>
          <w:sz w:val="24"/>
        </w:rPr>
        <w:t>天</w:t>
      </w:r>
      <w:r>
        <w:rPr>
          <w:rFonts w:hint="eastAsia" w:ascii="宋体" w:hAnsi="宋体" w:eastAsia="宋体" w:cs="Times New Roman"/>
          <w:sz w:val="24"/>
          <w:lang w:val="zh-CN"/>
        </w:rPr>
        <w:t>内以书面形式（包括书面文字、传真、电子邮件等）向</w:t>
      </w:r>
      <w:r>
        <w:rPr>
          <w:rFonts w:hint="eastAsia" w:ascii="宋体" w:hAnsi="宋体" w:eastAsia="宋体" w:cs="Times New Roman"/>
          <w:sz w:val="24"/>
        </w:rPr>
        <w:t>招标人</w:t>
      </w:r>
      <w:r>
        <w:rPr>
          <w:rFonts w:hint="eastAsia" w:ascii="宋体" w:hAnsi="宋体" w:eastAsia="宋体" w:cs="Times New Roman"/>
          <w:sz w:val="24"/>
          <w:lang w:val="zh-CN"/>
        </w:rPr>
        <w:t>提出，</w:t>
      </w:r>
      <w:r>
        <w:rPr>
          <w:rFonts w:hint="eastAsia" w:ascii="宋体" w:hAnsi="宋体" w:eastAsia="宋体" w:cs="Times New Roman"/>
          <w:sz w:val="24"/>
        </w:rPr>
        <w:t>招标人</w:t>
      </w:r>
      <w:r>
        <w:rPr>
          <w:rFonts w:hint="eastAsia" w:ascii="宋体" w:hAnsi="宋体" w:eastAsia="宋体" w:cs="Times New Roman"/>
          <w:sz w:val="24"/>
          <w:lang w:val="zh-CN"/>
        </w:rPr>
        <w:t>将以书面形式予以解答，解答内容将送达所有参与竞争性磋商的</w:t>
      </w:r>
      <w:r>
        <w:rPr>
          <w:rFonts w:hint="eastAsia" w:ascii="宋体" w:hAnsi="宋体" w:eastAsia="宋体" w:cs="Times New Roman"/>
          <w:sz w:val="24"/>
        </w:rPr>
        <w:t>投标人</w:t>
      </w:r>
      <w:r>
        <w:rPr>
          <w:rFonts w:hint="eastAsia" w:ascii="宋体" w:hAnsi="宋体" w:eastAsia="宋体" w:cs="Times New Roman"/>
          <w:sz w:val="24"/>
          <w:lang w:val="zh-CN"/>
        </w:rPr>
        <w:t>。</w:t>
      </w:r>
    </w:p>
    <w:p w14:paraId="1E17A7E6">
      <w:pPr>
        <w:autoSpaceDE w:val="0"/>
        <w:autoSpaceDN w:val="0"/>
        <w:adjustRightInd w:val="0"/>
        <w:spacing w:line="360" w:lineRule="auto"/>
        <w:ind w:firstLine="480" w:firstLineChars="200"/>
        <w:rPr>
          <w:rFonts w:hint="eastAsia" w:ascii="宋体" w:hAnsi="宋体" w:eastAsia="宋体" w:cs="Times New Roman"/>
          <w:sz w:val="24"/>
          <w:lang w:val="zh-CN"/>
        </w:rPr>
      </w:pPr>
      <w:r>
        <w:rPr>
          <w:rFonts w:hint="eastAsia" w:ascii="宋体" w:hAnsi="宋体" w:eastAsia="宋体" w:cs="Times New Roman"/>
          <w:sz w:val="24"/>
          <w:lang w:val="zh-CN"/>
        </w:rPr>
        <w:t>（五）磋商文件的修改</w:t>
      </w:r>
    </w:p>
    <w:p w14:paraId="0C90E2C6">
      <w:pPr>
        <w:autoSpaceDE w:val="0"/>
        <w:autoSpaceDN w:val="0"/>
        <w:adjustRightInd w:val="0"/>
        <w:spacing w:line="360" w:lineRule="auto"/>
        <w:ind w:firstLine="480" w:firstLineChars="200"/>
        <w:rPr>
          <w:rFonts w:hint="eastAsia" w:ascii="宋体" w:hAnsi="宋体" w:eastAsia="宋体" w:cs="Times New Roman"/>
          <w:sz w:val="24"/>
          <w:lang w:val="zh-CN"/>
        </w:rPr>
      </w:pPr>
      <w:r>
        <w:rPr>
          <w:rFonts w:hint="eastAsia" w:ascii="宋体" w:hAnsi="宋体" w:eastAsia="宋体" w:cs="Times New Roman"/>
          <w:sz w:val="24"/>
          <w:lang w:val="zh-CN"/>
        </w:rPr>
        <w:t>1、在投标截止日期前，招标人都可能会以书面通知的方式修改磋商文件。修改通知作为磋商文件的组成部分，对投标人起同等约束作用。</w:t>
      </w:r>
    </w:p>
    <w:p w14:paraId="2D586C98">
      <w:pPr>
        <w:autoSpaceDE w:val="0"/>
        <w:autoSpaceDN w:val="0"/>
        <w:adjustRightInd w:val="0"/>
        <w:spacing w:line="360" w:lineRule="auto"/>
        <w:ind w:firstLine="480" w:firstLineChars="200"/>
        <w:rPr>
          <w:rFonts w:hint="eastAsia" w:ascii="宋体" w:hAnsi="宋体" w:eastAsia="宋体" w:cs="Times New Roman"/>
          <w:sz w:val="24"/>
          <w:lang w:val="zh-CN"/>
        </w:rPr>
      </w:pPr>
      <w:r>
        <w:rPr>
          <w:rFonts w:hint="eastAsia" w:ascii="宋体" w:hAnsi="宋体" w:eastAsia="宋体" w:cs="Times New Roman"/>
          <w:sz w:val="24"/>
          <w:lang w:val="zh-CN"/>
        </w:rPr>
        <w:t>2、为使投标人在编制投标文件时把修改通知内容考虑进去，招标人可以酌情延长递交投标文件的截止日期。具体时间将在修改通知中写明，修改通知将送达每一投标人。</w:t>
      </w:r>
    </w:p>
    <w:p w14:paraId="344AD292">
      <w:pPr>
        <w:autoSpaceDE w:val="0"/>
        <w:autoSpaceDN w:val="0"/>
        <w:adjustRightInd w:val="0"/>
        <w:spacing w:line="360" w:lineRule="auto"/>
        <w:ind w:firstLine="480" w:firstLineChars="200"/>
        <w:rPr>
          <w:rFonts w:hint="eastAsia" w:ascii="宋体" w:hAnsi="宋体" w:eastAsia="宋体" w:cs="Times New Roman"/>
          <w:sz w:val="24"/>
          <w:lang w:val="zh-CN"/>
        </w:rPr>
      </w:pPr>
      <w:r>
        <w:rPr>
          <w:rFonts w:hint="eastAsia" w:ascii="宋体" w:hAnsi="宋体" w:eastAsia="宋体" w:cs="Times New Roman"/>
          <w:sz w:val="24"/>
          <w:lang w:val="zh-CN"/>
        </w:rPr>
        <w:t>3、磋商文件、修改通知内容相互矛盾时，以最后发出的通知为准。</w:t>
      </w:r>
    </w:p>
    <w:p w14:paraId="357CEC3A">
      <w:pPr>
        <w:autoSpaceDE w:val="0"/>
        <w:autoSpaceDN w:val="0"/>
        <w:adjustRightInd w:val="0"/>
        <w:spacing w:line="360" w:lineRule="auto"/>
        <w:ind w:firstLine="482" w:firstLineChars="200"/>
        <w:jc w:val="center"/>
        <w:rPr>
          <w:rFonts w:hint="eastAsia" w:ascii="宋体" w:hAnsi="宋体" w:eastAsia="宋体" w:cs="Times New Roman"/>
          <w:b/>
          <w:bCs/>
          <w:sz w:val="24"/>
          <w:lang w:val="zh-CN"/>
        </w:rPr>
      </w:pPr>
      <w:r>
        <w:rPr>
          <w:rFonts w:hint="eastAsia" w:ascii="宋体" w:hAnsi="宋体" w:eastAsia="宋体" w:cs="Times New Roman"/>
          <w:b/>
          <w:bCs/>
          <w:sz w:val="24"/>
          <w:lang w:val="zh-CN"/>
        </w:rPr>
        <w:t>三、投标报价</w:t>
      </w:r>
    </w:p>
    <w:p w14:paraId="147F47F6">
      <w:pPr>
        <w:autoSpaceDE w:val="0"/>
        <w:autoSpaceDN w:val="0"/>
        <w:adjustRightInd w:val="0"/>
        <w:spacing w:line="360" w:lineRule="auto"/>
        <w:ind w:firstLine="480" w:firstLineChars="200"/>
        <w:rPr>
          <w:rFonts w:hint="eastAsia" w:ascii="宋体" w:hAnsi="宋体" w:eastAsia="宋体" w:cs="Times New Roman"/>
          <w:sz w:val="24"/>
          <w:lang w:val="zh-CN"/>
        </w:rPr>
      </w:pPr>
      <w:r>
        <w:rPr>
          <w:rFonts w:hint="eastAsia" w:ascii="宋体" w:hAnsi="宋体" w:eastAsia="宋体" w:cs="Times New Roman"/>
          <w:sz w:val="24"/>
          <w:lang w:val="zh-CN"/>
        </w:rPr>
        <w:t>（六）投标报价</w:t>
      </w:r>
    </w:p>
    <w:p w14:paraId="204205CA">
      <w:pPr>
        <w:autoSpaceDE w:val="0"/>
        <w:autoSpaceDN w:val="0"/>
        <w:adjustRightInd w:val="0"/>
        <w:spacing w:line="360" w:lineRule="auto"/>
        <w:ind w:firstLine="720" w:firstLineChars="300"/>
        <w:rPr>
          <w:rFonts w:hint="eastAsia" w:ascii="宋体" w:hAnsi="宋体" w:eastAsia="宋体" w:cs="Times New Roman"/>
          <w:sz w:val="24"/>
          <w:lang w:val="zh-CN"/>
        </w:rPr>
      </w:pPr>
      <w:r>
        <w:rPr>
          <w:rFonts w:hint="eastAsia" w:ascii="宋体" w:hAnsi="宋体" w:eastAsia="宋体" w:cs="Times New Roman"/>
          <w:sz w:val="24"/>
          <w:lang w:val="zh-CN"/>
        </w:rPr>
        <w:t>1、价格部分是对服务价格构成的说明，磋商文件如没有特别说明的话，对每一项服务仅接受一个价格。</w:t>
      </w:r>
    </w:p>
    <w:p w14:paraId="1FE4CAE9">
      <w:pPr>
        <w:autoSpaceDE w:val="0"/>
        <w:autoSpaceDN w:val="0"/>
        <w:adjustRightInd w:val="0"/>
        <w:spacing w:line="360" w:lineRule="auto"/>
        <w:ind w:firstLine="720" w:firstLineChars="300"/>
        <w:rPr>
          <w:rFonts w:hint="eastAsia" w:ascii="宋体" w:hAnsi="宋体" w:eastAsia="宋体" w:cs="Times New Roman"/>
          <w:sz w:val="24"/>
          <w:lang w:val="zh-CN"/>
        </w:rPr>
      </w:pPr>
      <w:r>
        <w:rPr>
          <w:rFonts w:hint="eastAsia" w:ascii="宋体" w:hAnsi="宋体" w:eastAsia="宋体" w:cs="Times New Roman"/>
          <w:sz w:val="24"/>
          <w:lang w:val="zh-CN"/>
        </w:rPr>
        <w:t>2、报价应包含完成本服务项目发生的所有含税费用、支付给员工的工资和国家强制缴纳的各种社会保障资金，以及供应商认为需要的其他费用等。</w:t>
      </w:r>
    </w:p>
    <w:p w14:paraId="27490CC9">
      <w:pPr>
        <w:autoSpaceDE w:val="0"/>
        <w:autoSpaceDN w:val="0"/>
        <w:adjustRightInd w:val="0"/>
        <w:spacing w:line="360" w:lineRule="auto"/>
        <w:ind w:firstLine="720" w:firstLineChars="300"/>
        <w:rPr>
          <w:rFonts w:hint="eastAsia" w:ascii="宋体" w:hAnsi="宋体" w:eastAsia="宋体" w:cs="Times New Roman"/>
          <w:sz w:val="24"/>
          <w:lang w:val="zh-CN"/>
        </w:rPr>
      </w:pPr>
      <w:r>
        <w:rPr>
          <w:rFonts w:hint="eastAsia" w:ascii="宋体" w:hAnsi="宋体" w:eastAsia="宋体" w:cs="Times New Roman"/>
          <w:sz w:val="24"/>
          <w:lang w:val="zh-CN"/>
        </w:rPr>
        <w:t>3、供应商应充分考虑到市场价格变动，以及项目实施过程中的不可预见因素，一旦成交，总价格不变。如果有漏项，视同让利。</w:t>
      </w:r>
    </w:p>
    <w:p w14:paraId="5DA06679">
      <w:pPr>
        <w:autoSpaceDE w:val="0"/>
        <w:autoSpaceDN w:val="0"/>
        <w:adjustRightInd w:val="0"/>
        <w:spacing w:line="360" w:lineRule="auto"/>
        <w:ind w:firstLine="720" w:firstLineChars="300"/>
        <w:rPr>
          <w:rFonts w:hint="eastAsia" w:ascii="宋体" w:hAnsi="宋体" w:eastAsia="宋体" w:cs="Times New Roman"/>
          <w:sz w:val="24"/>
          <w:lang w:val="zh-CN"/>
        </w:rPr>
      </w:pPr>
      <w:r>
        <w:rPr>
          <w:rFonts w:hint="eastAsia" w:ascii="宋体" w:hAnsi="宋体" w:eastAsia="宋体" w:cs="Times New Roman"/>
          <w:sz w:val="24"/>
          <w:lang w:val="zh-CN"/>
        </w:rPr>
        <w:t>4、经磋商后，如果成交价高于或低于供应商在响应文件首次报价的，分项报价同比例调整。</w:t>
      </w:r>
    </w:p>
    <w:p w14:paraId="3166C909">
      <w:pPr>
        <w:autoSpaceDE w:val="0"/>
        <w:autoSpaceDN w:val="0"/>
        <w:adjustRightInd w:val="0"/>
        <w:spacing w:line="360" w:lineRule="auto"/>
        <w:ind w:firstLine="482" w:firstLineChars="200"/>
        <w:jc w:val="center"/>
        <w:rPr>
          <w:rFonts w:hint="eastAsia" w:ascii="宋体" w:hAnsi="宋体" w:eastAsia="宋体" w:cs="Times New Roman"/>
          <w:sz w:val="24"/>
          <w:lang w:val="zh-CN"/>
        </w:rPr>
      </w:pPr>
      <w:r>
        <w:rPr>
          <w:rFonts w:hint="eastAsia" w:ascii="宋体" w:hAnsi="宋体" w:eastAsia="宋体" w:cs="Times New Roman"/>
          <w:b/>
          <w:snapToGrid w:val="0"/>
          <w:color w:val="000000"/>
          <w:sz w:val="24"/>
        </w:rPr>
        <w:t>四、投标文件的编制</w:t>
      </w:r>
    </w:p>
    <w:p w14:paraId="4F3B3B41">
      <w:pPr>
        <w:autoSpaceDE w:val="0"/>
        <w:autoSpaceDN w:val="0"/>
        <w:adjustRightInd w:val="0"/>
        <w:spacing w:line="360" w:lineRule="auto"/>
        <w:ind w:firstLine="480" w:firstLineChars="200"/>
        <w:rPr>
          <w:rFonts w:hint="eastAsia" w:ascii="宋体" w:hAnsi="宋体" w:eastAsia="宋体" w:cs="Times New Roman"/>
          <w:bCs/>
          <w:sz w:val="24"/>
          <w:lang w:val="zh-CN"/>
        </w:rPr>
      </w:pPr>
      <w:r>
        <w:rPr>
          <w:rFonts w:hint="eastAsia" w:ascii="宋体" w:hAnsi="宋体" w:eastAsia="宋体" w:cs="Times New Roman"/>
          <w:bCs/>
          <w:sz w:val="24"/>
          <w:lang w:val="zh-CN"/>
        </w:rPr>
        <w:t>（七）投标文件的组成</w:t>
      </w:r>
    </w:p>
    <w:p w14:paraId="2E5D166A">
      <w:pPr>
        <w:autoSpaceDE w:val="0"/>
        <w:autoSpaceDN w:val="0"/>
        <w:adjustRightInd w:val="0"/>
        <w:spacing w:line="360" w:lineRule="auto"/>
        <w:ind w:firstLine="480" w:firstLineChars="200"/>
        <w:rPr>
          <w:rFonts w:hint="eastAsia" w:ascii="宋体" w:hAnsi="宋体" w:eastAsia="宋体" w:cs="Times New Roman"/>
          <w:sz w:val="24"/>
          <w:lang w:val="zh-CN"/>
        </w:rPr>
      </w:pPr>
      <w:r>
        <w:rPr>
          <w:rFonts w:hint="eastAsia" w:ascii="宋体" w:hAnsi="宋体" w:eastAsia="宋体" w:cs="Times New Roman"/>
          <w:sz w:val="24"/>
          <w:lang w:val="zh-CN"/>
        </w:rPr>
        <w:t>1、投标人应当按照磋商文件要求编制投标文件，投标文件应对磋商文件提出的实质性要求和条件做出响应。</w:t>
      </w:r>
    </w:p>
    <w:p w14:paraId="4431A644">
      <w:pPr>
        <w:autoSpaceDE w:val="0"/>
        <w:autoSpaceDN w:val="0"/>
        <w:adjustRightInd w:val="0"/>
        <w:spacing w:line="360" w:lineRule="auto"/>
        <w:ind w:firstLine="480" w:firstLineChars="200"/>
        <w:rPr>
          <w:rFonts w:hint="eastAsia" w:ascii="宋体" w:hAnsi="宋体" w:eastAsia="宋体" w:cs="Times New Roman"/>
          <w:sz w:val="24"/>
          <w:lang w:val="zh-CN"/>
        </w:rPr>
      </w:pPr>
      <w:r>
        <w:rPr>
          <w:rFonts w:hint="eastAsia" w:ascii="宋体" w:hAnsi="宋体" w:eastAsia="宋体" w:cs="Times New Roman"/>
          <w:sz w:val="24"/>
          <w:lang w:val="zh-CN"/>
        </w:rPr>
        <w:t>2、投标文件包括</w:t>
      </w:r>
      <w:r>
        <w:rPr>
          <w:rFonts w:hint="eastAsia" w:ascii="宋体" w:hAnsi="宋体" w:eastAsia="宋体" w:cs="Times New Roman"/>
          <w:b/>
          <w:bCs/>
          <w:sz w:val="24"/>
          <w:lang w:val="zh-CN"/>
        </w:rPr>
        <w:t>正本一份，副本二份，电子文件一份（</w:t>
      </w:r>
      <w:r>
        <w:rPr>
          <w:rFonts w:ascii="宋体" w:hAnsi="宋体" w:eastAsia="宋体" w:cs="Times New Roman"/>
          <w:b/>
          <w:bCs/>
          <w:sz w:val="24"/>
          <w:lang w:val="zh-CN"/>
        </w:rPr>
        <w:t>U盘，PDF格式）</w:t>
      </w:r>
      <w:r>
        <w:rPr>
          <w:rFonts w:ascii="宋体" w:hAnsi="宋体" w:eastAsia="宋体" w:cs="Times New Roman"/>
          <w:sz w:val="24"/>
          <w:lang w:val="zh-CN"/>
        </w:rPr>
        <w:t>投标文件的内容、格式均应遵守本招标文件的规定；</w:t>
      </w:r>
    </w:p>
    <w:p w14:paraId="3FC45CAA">
      <w:pPr>
        <w:autoSpaceDE w:val="0"/>
        <w:autoSpaceDN w:val="0"/>
        <w:adjustRightInd w:val="0"/>
        <w:spacing w:line="360" w:lineRule="auto"/>
        <w:ind w:firstLine="480" w:firstLineChars="200"/>
        <w:rPr>
          <w:rFonts w:hint="eastAsia" w:ascii="宋体" w:hAnsi="宋体" w:eastAsia="宋体" w:cs="Times New Roman"/>
          <w:sz w:val="24"/>
          <w:lang w:val="zh-CN"/>
        </w:rPr>
      </w:pPr>
      <w:r>
        <w:rPr>
          <w:rFonts w:ascii="宋体" w:hAnsi="宋体" w:eastAsia="宋体" w:cs="Times New Roman"/>
          <w:sz w:val="24"/>
          <w:lang w:val="zh-CN"/>
        </w:rPr>
        <w:t>3</w:t>
      </w:r>
      <w:r>
        <w:rPr>
          <w:rFonts w:hint="eastAsia" w:ascii="宋体" w:hAnsi="宋体" w:eastAsia="宋体" w:cs="Times New Roman"/>
          <w:sz w:val="24"/>
          <w:lang w:val="zh-CN"/>
        </w:rPr>
        <w:t>、投标人的投标文件格式应包括下列内容：</w:t>
      </w:r>
    </w:p>
    <w:p w14:paraId="6B23B70D">
      <w:pPr>
        <w:autoSpaceDE w:val="0"/>
        <w:autoSpaceDN w:val="0"/>
        <w:adjustRightInd w:val="0"/>
        <w:spacing w:line="360" w:lineRule="auto"/>
        <w:ind w:firstLine="480" w:firstLineChars="200"/>
        <w:rPr>
          <w:rFonts w:hint="eastAsia" w:ascii="宋体" w:hAnsi="宋体" w:eastAsia="宋体" w:cs="Times New Roman"/>
          <w:sz w:val="24"/>
          <w:lang w:val="zh-CN"/>
        </w:rPr>
      </w:pPr>
      <w:r>
        <w:rPr>
          <w:rFonts w:hint="eastAsia" w:ascii="宋体" w:hAnsi="宋体" w:eastAsia="宋体" w:cs="Times New Roman"/>
          <w:sz w:val="24"/>
          <w:lang w:val="zh-CN"/>
        </w:rPr>
        <w:t xml:space="preserve">    一、磋商申请及声明</w:t>
      </w:r>
    </w:p>
    <w:p w14:paraId="2E25C978">
      <w:pPr>
        <w:autoSpaceDE w:val="0"/>
        <w:autoSpaceDN w:val="0"/>
        <w:adjustRightInd w:val="0"/>
        <w:spacing w:line="360" w:lineRule="auto"/>
        <w:ind w:firstLine="480" w:firstLineChars="200"/>
        <w:rPr>
          <w:rFonts w:hint="eastAsia" w:ascii="宋体" w:hAnsi="宋体" w:eastAsia="宋体" w:cs="Times New Roman"/>
          <w:sz w:val="24"/>
          <w:lang w:val="zh-CN"/>
        </w:rPr>
      </w:pPr>
      <w:r>
        <w:rPr>
          <w:rFonts w:hint="eastAsia" w:ascii="宋体" w:hAnsi="宋体" w:eastAsia="宋体" w:cs="Times New Roman"/>
          <w:sz w:val="24"/>
          <w:lang w:val="zh-CN"/>
        </w:rPr>
        <w:t xml:space="preserve">    二、法定代表人授权委托书</w:t>
      </w:r>
    </w:p>
    <w:p w14:paraId="7AAECA78">
      <w:pPr>
        <w:autoSpaceDE w:val="0"/>
        <w:autoSpaceDN w:val="0"/>
        <w:adjustRightInd w:val="0"/>
        <w:spacing w:line="360" w:lineRule="auto"/>
        <w:ind w:firstLine="480" w:firstLineChars="200"/>
        <w:rPr>
          <w:rFonts w:hint="eastAsia" w:ascii="宋体" w:hAnsi="宋体" w:eastAsia="宋体" w:cs="Times New Roman"/>
          <w:sz w:val="24"/>
          <w:lang w:val="zh-CN"/>
        </w:rPr>
      </w:pPr>
      <w:r>
        <w:rPr>
          <w:rFonts w:hint="eastAsia" w:ascii="宋体" w:hAnsi="宋体" w:eastAsia="宋体" w:cs="Times New Roman"/>
          <w:sz w:val="24"/>
          <w:lang w:val="zh-CN"/>
        </w:rPr>
        <w:t xml:space="preserve"> </w:t>
      </w:r>
      <w:r>
        <w:rPr>
          <w:rFonts w:ascii="宋体" w:hAnsi="宋体" w:eastAsia="宋体" w:cs="Times New Roman"/>
          <w:sz w:val="24"/>
          <w:lang w:val="zh-CN"/>
        </w:rPr>
        <w:t xml:space="preserve">   </w:t>
      </w:r>
      <w:r>
        <w:rPr>
          <w:rFonts w:hint="eastAsia" w:ascii="宋体" w:hAnsi="宋体" w:eastAsia="宋体" w:cs="Times New Roman"/>
          <w:sz w:val="24"/>
          <w:lang w:val="zh-CN"/>
        </w:rPr>
        <w:t>三、拟投入项目人员汇总表</w:t>
      </w:r>
    </w:p>
    <w:p w14:paraId="1E9A618B">
      <w:pPr>
        <w:autoSpaceDE w:val="0"/>
        <w:autoSpaceDN w:val="0"/>
        <w:adjustRightInd w:val="0"/>
        <w:spacing w:line="360" w:lineRule="auto"/>
        <w:ind w:firstLine="480" w:firstLineChars="200"/>
        <w:rPr>
          <w:rFonts w:hint="eastAsia" w:ascii="宋体" w:hAnsi="宋体" w:eastAsia="宋体" w:cs="Times New Roman"/>
          <w:sz w:val="24"/>
          <w:lang w:val="zh-CN"/>
        </w:rPr>
      </w:pPr>
      <w:r>
        <w:rPr>
          <w:rFonts w:hint="eastAsia" w:ascii="宋体" w:hAnsi="宋体" w:eastAsia="宋体" w:cs="Times New Roman"/>
          <w:sz w:val="24"/>
          <w:lang w:val="zh-CN"/>
        </w:rPr>
        <w:t xml:space="preserve">    四、近三年类似项目业绩表</w:t>
      </w:r>
    </w:p>
    <w:p w14:paraId="239CE664">
      <w:pPr>
        <w:autoSpaceDE w:val="0"/>
        <w:autoSpaceDN w:val="0"/>
        <w:adjustRightInd w:val="0"/>
        <w:spacing w:line="360" w:lineRule="auto"/>
        <w:ind w:firstLine="960" w:firstLineChars="400"/>
        <w:rPr>
          <w:rFonts w:hint="eastAsia" w:ascii="宋体" w:hAnsi="宋体" w:eastAsia="宋体" w:cs="Times New Roman"/>
          <w:sz w:val="24"/>
          <w:lang w:val="zh-CN"/>
        </w:rPr>
      </w:pPr>
      <w:r>
        <w:rPr>
          <w:rFonts w:hint="eastAsia" w:ascii="宋体" w:hAnsi="宋体" w:eastAsia="宋体" w:cs="Times New Roman"/>
          <w:sz w:val="24"/>
          <w:lang w:val="zh-CN"/>
        </w:rPr>
        <w:t>五、商务条款偏离表</w:t>
      </w:r>
    </w:p>
    <w:p w14:paraId="553F5C73">
      <w:pPr>
        <w:autoSpaceDE w:val="0"/>
        <w:autoSpaceDN w:val="0"/>
        <w:adjustRightInd w:val="0"/>
        <w:spacing w:line="360" w:lineRule="auto"/>
        <w:ind w:firstLine="960" w:firstLineChars="400"/>
        <w:rPr>
          <w:rFonts w:hint="eastAsia" w:ascii="宋体" w:hAnsi="宋体" w:eastAsia="宋体" w:cs="Times New Roman"/>
          <w:sz w:val="24"/>
          <w:lang w:val="zh-CN"/>
        </w:rPr>
      </w:pPr>
      <w:r>
        <w:rPr>
          <w:rFonts w:hint="eastAsia" w:ascii="宋体" w:hAnsi="宋体" w:eastAsia="宋体" w:cs="Times New Roman"/>
          <w:sz w:val="24"/>
          <w:lang w:val="zh-CN"/>
        </w:rPr>
        <w:t>六、技术条款偏离表</w:t>
      </w:r>
    </w:p>
    <w:p w14:paraId="53D4B44D">
      <w:pPr>
        <w:autoSpaceDE w:val="0"/>
        <w:autoSpaceDN w:val="0"/>
        <w:adjustRightInd w:val="0"/>
        <w:spacing w:line="360" w:lineRule="auto"/>
        <w:ind w:firstLine="960" w:firstLineChars="400"/>
        <w:rPr>
          <w:rFonts w:hint="eastAsia" w:ascii="宋体" w:hAnsi="宋体" w:eastAsia="宋体" w:cs="Times New Roman"/>
          <w:sz w:val="24"/>
          <w:lang w:val="zh-CN"/>
        </w:rPr>
      </w:pPr>
      <w:r>
        <w:rPr>
          <w:rFonts w:hint="eastAsia" w:ascii="宋体" w:hAnsi="宋体" w:eastAsia="宋体" w:cs="Times New Roman"/>
          <w:sz w:val="24"/>
          <w:lang w:val="zh-CN"/>
        </w:rPr>
        <w:t>七、项目实施方案</w:t>
      </w:r>
    </w:p>
    <w:p w14:paraId="6B285573">
      <w:pPr>
        <w:autoSpaceDE w:val="0"/>
        <w:autoSpaceDN w:val="0"/>
        <w:adjustRightInd w:val="0"/>
        <w:spacing w:line="360" w:lineRule="auto"/>
        <w:ind w:firstLine="960" w:firstLineChars="400"/>
        <w:rPr>
          <w:rFonts w:hint="eastAsia" w:ascii="宋体" w:hAnsi="宋体" w:eastAsia="宋体" w:cs="Times New Roman"/>
          <w:sz w:val="24"/>
          <w:lang w:val="zh-CN"/>
        </w:rPr>
      </w:pPr>
      <w:r>
        <w:rPr>
          <w:rFonts w:hint="eastAsia" w:ascii="宋体" w:hAnsi="宋体" w:eastAsia="宋体" w:cs="Times New Roman"/>
          <w:sz w:val="24"/>
          <w:lang w:val="zh-CN"/>
        </w:rPr>
        <w:t>八、技术方案</w:t>
      </w:r>
    </w:p>
    <w:p w14:paraId="046C2FA7">
      <w:pPr>
        <w:autoSpaceDE w:val="0"/>
        <w:autoSpaceDN w:val="0"/>
        <w:adjustRightInd w:val="0"/>
        <w:spacing w:line="360" w:lineRule="auto"/>
        <w:ind w:firstLine="960" w:firstLineChars="400"/>
        <w:rPr>
          <w:rFonts w:hint="eastAsia" w:ascii="宋体" w:hAnsi="宋体" w:eastAsia="宋体" w:cs="Times New Roman"/>
          <w:sz w:val="24"/>
          <w:lang w:val="zh-CN"/>
        </w:rPr>
      </w:pPr>
      <w:r>
        <w:rPr>
          <w:rFonts w:hint="eastAsia" w:ascii="宋体" w:hAnsi="宋体" w:eastAsia="宋体" w:cs="Times New Roman"/>
          <w:sz w:val="24"/>
          <w:lang w:val="zh-CN"/>
        </w:rPr>
        <w:t>九、售后服务方案</w:t>
      </w:r>
    </w:p>
    <w:p w14:paraId="464E56E6">
      <w:pPr>
        <w:autoSpaceDE w:val="0"/>
        <w:autoSpaceDN w:val="0"/>
        <w:adjustRightInd w:val="0"/>
        <w:spacing w:line="360" w:lineRule="auto"/>
        <w:ind w:firstLine="960" w:firstLineChars="400"/>
        <w:rPr>
          <w:rFonts w:hint="eastAsia" w:ascii="宋体" w:hAnsi="宋体" w:eastAsia="宋体" w:cs="Times New Roman"/>
          <w:sz w:val="24"/>
          <w:lang w:val="zh-CN"/>
        </w:rPr>
      </w:pPr>
      <w:r>
        <w:rPr>
          <w:rFonts w:hint="eastAsia" w:ascii="宋体" w:hAnsi="宋体" w:eastAsia="宋体" w:cs="Times New Roman"/>
          <w:sz w:val="24"/>
          <w:lang w:val="zh-CN"/>
        </w:rPr>
        <w:t>十、无重大违法记录声明</w:t>
      </w:r>
    </w:p>
    <w:p w14:paraId="466883B4">
      <w:pPr>
        <w:autoSpaceDE w:val="0"/>
        <w:autoSpaceDN w:val="0"/>
        <w:adjustRightInd w:val="0"/>
        <w:spacing w:line="360" w:lineRule="auto"/>
        <w:ind w:firstLine="960" w:firstLineChars="400"/>
        <w:rPr>
          <w:rFonts w:hint="eastAsia" w:ascii="宋体" w:hAnsi="宋体" w:eastAsia="宋体" w:cs="Times New Roman"/>
          <w:sz w:val="24"/>
          <w:lang w:val="zh-CN"/>
        </w:rPr>
      </w:pPr>
      <w:r>
        <w:rPr>
          <w:rFonts w:hint="eastAsia" w:ascii="宋体" w:hAnsi="宋体" w:eastAsia="宋体" w:cs="Times New Roman"/>
          <w:sz w:val="24"/>
          <w:lang w:val="zh-CN"/>
        </w:rPr>
        <w:t>十一、具备履行合同所必需的设备和专业技术能力的声明</w:t>
      </w:r>
    </w:p>
    <w:p w14:paraId="32917B8A">
      <w:pPr>
        <w:autoSpaceDE w:val="0"/>
        <w:autoSpaceDN w:val="0"/>
        <w:adjustRightInd w:val="0"/>
        <w:spacing w:line="360" w:lineRule="auto"/>
        <w:ind w:firstLine="960" w:firstLineChars="400"/>
        <w:rPr>
          <w:rFonts w:hint="eastAsia" w:ascii="宋体" w:hAnsi="宋体" w:eastAsia="宋体" w:cs="Times New Roman"/>
          <w:sz w:val="24"/>
          <w:lang w:val="zh-CN"/>
        </w:rPr>
      </w:pPr>
      <w:r>
        <w:rPr>
          <w:rFonts w:hint="eastAsia" w:ascii="宋体" w:hAnsi="宋体" w:eastAsia="宋体" w:cs="Times New Roman"/>
          <w:sz w:val="24"/>
          <w:lang w:val="zh-CN"/>
        </w:rPr>
        <w:t>十二、投标人认为需提供的其他资料</w:t>
      </w:r>
    </w:p>
    <w:p w14:paraId="123D2D3C">
      <w:pPr>
        <w:autoSpaceDE w:val="0"/>
        <w:autoSpaceDN w:val="0"/>
        <w:adjustRightInd w:val="0"/>
        <w:spacing w:line="360" w:lineRule="auto"/>
        <w:ind w:firstLine="480" w:firstLineChars="200"/>
        <w:rPr>
          <w:rFonts w:hint="eastAsia" w:ascii="宋体" w:hAnsi="宋体" w:eastAsia="宋体" w:cs="Times New Roman"/>
          <w:sz w:val="24"/>
          <w:lang w:val="zh-CN"/>
        </w:rPr>
      </w:pPr>
      <w:r>
        <w:rPr>
          <w:rFonts w:ascii="宋体" w:hAnsi="宋体" w:eastAsia="宋体" w:cs="Times New Roman"/>
          <w:sz w:val="24"/>
          <w:lang w:val="zh-CN"/>
        </w:rPr>
        <w:t>4</w:t>
      </w:r>
      <w:r>
        <w:rPr>
          <w:rFonts w:hint="eastAsia" w:ascii="宋体" w:hAnsi="宋体" w:eastAsia="宋体" w:cs="Times New Roman"/>
          <w:sz w:val="24"/>
          <w:lang w:val="zh-CN"/>
        </w:rPr>
        <w:t>、投标人应当使用投标文件第五章中所提供的文件格式填写，如不够用时，投标人可按同样格式自行编制和添补。</w:t>
      </w:r>
    </w:p>
    <w:p w14:paraId="4FFD10F1">
      <w:pPr>
        <w:tabs>
          <w:tab w:val="left" w:pos="0"/>
        </w:tabs>
        <w:adjustRightInd w:val="0"/>
        <w:snapToGrid w:val="0"/>
        <w:spacing w:before="120" w:beforeLines="50" w:after="120" w:afterLines="50" w:line="360" w:lineRule="auto"/>
        <w:ind w:firstLine="482" w:firstLineChars="200"/>
        <w:jc w:val="center"/>
        <w:rPr>
          <w:rFonts w:hint="eastAsia" w:ascii="宋体" w:hAnsi="宋体" w:eastAsia="宋体" w:cs="Times New Roman"/>
          <w:b/>
          <w:snapToGrid w:val="0"/>
          <w:color w:val="000000"/>
          <w:sz w:val="24"/>
          <w:szCs w:val="24"/>
        </w:rPr>
      </w:pPr>
      <w:r>
        <w:rPr>
          <w:rFonts w:hint="eastAsia" w:ascii="宋体" w:hAnsi="宋体" w:eastAsia="宋体" w:cs="Times New Roman"/>
          <w:b/>
          <w:snapToGrid w:val="0"/>
          <w:color w:val="000000"/>
          <w:sz w:val="24"/>
          <w:szCs w:val="24"/>
        </w:rPr>
        <w:t>五、投标文件的递交</w:t>
      </w:r>
    </w:p>
    <w:p w14:paraId="3A7FC598">
      <w:pPr>
        <w:autoSpaceDE w:val="0"/>
        <w:autoSpaceDN w:val="0"/>
        <w:adjustRightInd w:val="0"/>
        <w:spacing w:line="360" w:lineRule="auto"/>
        <w:ind w:left="239" w:leftChars="114" w:firstLine="240" w:firstLineChars="100"/>
        <w:rPr>
          <w:rFonts w:hint="eastAsia" w:ascii="宋体" w:hAnsi="宋体" w:eastAsia="宋体" w:cs="Times New Roman"/>
          <w:bCs/>
          <w:sz w:val="24"/>
          <w:lang w:val="zh-CN"/>
        </w:rPr>
      </w:pPr>
      <w:r>
        <w:rPr>
          <w:rFonts w:hint="eastAsia" w:ascii="宋体" w:hAnsi="宋体" w:eastAsia="宋体" w:cs="Times New Roman"/>
          <w:bCs/>
          <w:sz w:val="24"/>
          <w:lang w:val="zh-CN"/>
        </w:rPr>
        <w:t>（九）投标文件递交</w:t>
      </w:r>
    </w:p>
    <w:p w14:paraId="52CC1C1A">
      <w:pPr>
        <w:autoSpaceDE w:val="0"/>
        <w:autoSpaceDN w:val="0"/>
        <w:adjustRightInd w:val="0"/>
        <w:spacing w:line="360" w:lineRule="auto"/>
        <w:ind w:firstLine="420"/>
        <w:rPr>
          <w:rFonts w:hint="eastAsia" w:ascii="宋体" w:hAnsi="宋体" w:eastAsia="宋体" w:cs="Times New Roman"/>
          <w:sz w:val="24"/>
          <w:lang w:val="zh-CN"/>
        </w:rPr>
      </w:pPr>
      <w:r>
        <w:rPr>
          <w:rFonts w:hint="eastAsia" w:ascii="宋体" w:hAnsi="宋体" w:eastAsia="宋体" w:cs="Times New Roman"/>
          <w:sz w:val="24"/>
          <w:lang w:val="zh-CN"/>
        </w:rPr>
        <w:t>1、投标文件应于磋商文件规定的截止时间之前密封递交至指定的地点，逾时视为自动放弃。</w:t>
      </w:r>
    </w:p>
    <w:p w14:paraId="7B5F0103">
      <w:pPr>
        <w:autoSpaceDE w:val="0"/>
        <w:autoSpaceDN w:val="0"/>
        <w:adjustRightInd w:val="0"/>
        <w:spacing w:line="360" w:lineRule="auto"/>
        <w:ind w:firstLine="420"/>
        <w:rPr>
          <w:rFonts w:hint="eastAsia" w:ascii="宋体" w:hAnsi="宋体" w:eastAsia="宋体" w:cs="Times New Roman"/>
          <w:sz w:val="24"/>
          <w:lang w:val="zh-CN"/>
        </w:rPr>
      </w:pPr>
      <w:r>
        <w:rPr>
          <w:rFonts w:hint="eastAsia" w:ascii="宋体" w:hAnsi="宋体" w:eastAsia="宋体" w:cs="Times New Roman"/>
          <w:sz w:val="24"/>
          <w:lang w:val="zh-CN"/>
        </w:rPr>
        <w:t>2、投标文件需提供指定的份数，且须法定代表人或授权代表签署并加盖单位公章。</w:t>
      </w:r>
    </w:p>
    <w:p w14:paraId="06B6BBB1">
      <w:pPr>
        <w:autoSpaceDE w:val="0"/>
        <w:autoSpaceDN w:val="0"/>
        <w:adjustRightInd w:val="0"/>
        <w:spacing w:line="360" w:lineRule="auto"/>
        <w:ind w:firstLine="420"/>
        <w:rPr>
          <w:rFonts w:hint="eastAsia" w:ascii="宋体" w:hAnsi="宋体" w:eastAsia="宋体" w:cs="Times New Roman"/>
          <w:sz w:val="24"/>
          <w:lang w:val="zh-CN"/>
        </w:rPr>
      </w:pPr>
      <w:r>
        <w:rPr>
          <w:rFonts w:hint="eastAsia" w:ascii="宋体" w:hAnsi="宋体" w:eastAsia="宋体" w:cs="Times New Roman"/>
          <w:sz w:val="24"/>
          <w:lang w:val="zh-CN"/>
        </w:rPr>
        <w:t>3、有下列情形之一时，投标人的投标文件将被拒绝：</w:t>
      </w:r>
    </w:p>
    <w:p w14:paraId="2B4B227C">
      <w:pPr>
        <w:autoSpaceDE w:val="0"/>
        <w:autoSpaceDN w:val="0"/>
        <w:adjustRightInd w:val="0"/>
        <w:spacing w:line="360" w:lineRule="auto"/>
        <w:ind w:firstLine="420"/>
        <w:rPr>
          <w:rFonts w:hint="eastAsia" w:ascii="宋体" w:hAnsi="宋体" w:eastAsia="宋体" w:cs="Times New Roman"/>
          <w:sz w:val="24"/>
          <w:lang w:val="zh-CN"/>
        </w:rPr>
      </w:pPr>
      <w:r>
        <w:rPr>
          <w:rFonts w:hint="eastAsia" w:ascii="宋体" w:hAnsi="宋体" w:eastAsia="宋体" w:cs="Times New Roman"/>
          <w:sz w:val="24"/>
          <w:lang w:val="zh-CN"/>
        </w:rPr>
        <w:t>（1）逾期送达的；</w:t>
      </w:r>
    </w:p>
    <w:p w14:paraId="7C76B6D3">
      <w:pPr>
        <w:autoSpaceDE w:val="0"/>
        <w:autoSpaceDN w:val="0"/>
        <w:adjustRightInd w:val="0"/>
        <w:spacing w:line="360" w:lineRule="auto"/>
        <w:ind w:firstLine="420"/>
        <w:rPr>
          <w:rFonts w:hint="eastAsia" w:ascii="宋体" w:hAnsi="宋体" w:eastAsia="宋体" w:cs="Times New Roman"/>
          <w:sz w:val="24"/>
          <w:lang w:val="zh-CN"/>
        </w:rPr>
      </w:pPr>
      <w:r>
        <w:rPr>
          <w:rFonts w:hint="eastAsia" w:ascii="宋体" w:hAnsi="宋体" w:eastAsia="宋体" w:cs="Times New Roman"/>
          <w:sz w:val="24"/>
          <w:lang w:val="zh-CN"/>
        </w:rPr>
        <w:t>（2）投标文件少于指定份数，或未密封的；</w:t>
      </w:r>
    </w:p>
    <w:p w14:paraId="7150BD4D">
      <w:pPr>
        <w:autoSpaceDE w:val="0"/>
        <w:autoSpaceDN w:val="0"/>
        <w:adjustRightInd w:val="0"/>
        <w:spacing w:line="360" w:lineRule="auto"/>
        <w:ind w:firstLine="420"/>
        <w:rPr>
          <w:rFonts w:hint="eastAsia" w:ascii="宋体" w:hAnsi="宋体" w:eastAsia="宋体" w:cs="Times New Roman"/>
          <w:sz w:val="24"/>
          <w:lang w:val="zh-CN"/>
        </w:rPr>
      </w:pPr>
      <w:r>
        <w:rPr>
          <w:rFonts w:hint="eastAsia" w:ascii="宋体" w:hAnsi="宋体" w:eastAsia="宋体" w:cs="Times New Roman"/>
          <w:sz w:val="24"/>
          <w:lang w:val="zh-CN"/>
        </w:rPr>
        <w:t>（3）投标文件中的响应函未加盖投标人公章及法定代表人或者委托代理人印章（签字）的；</w:t>
      </w:r>
    </w:p>
    <w:p w14:paraId="417B2E88">
      <w:pPr>
        <w:autoSpaceDE w:val="0"/>
        <w:autoSpaceDN w:val="0"/>
        <w:adjustRightInd w:val="0"/>
        <w:spacing w:line="360" w:lineRule="auto"/>
        <w:ind w:firstLine="420"/>
        <w:rPr>
          <w:rFonts w:hint="eastAsia" w:ascii="宋体" w:hAnsi="宋体" w:eastAsia="宋体" w:cs="Times New Roman"/>
          <w:sz w:val="24"/>
          <w:lang w:val="zh-CN"/>
        </w:rPr>
      </w:pPr>
      <w:r>
        <w:rPr>
          <w:rFonts w:hint="eastAsia" w:ascii="宋体" w:hAnsi="宋体" w:eastAsia="宋体" w:cs="Times New Roman"/>
          <w:sz w:val="24"/>
          <w:lang w:val="zh-CN"/>
        </w:rPr>
        <w:t>（4）未按磋商文件要求提供保证金的；</w:t>
      </w:r>
    </w:p>
    <w:p w14:paraId="2DB4DF1D">
      <w:pPr>
        <w:autoSpaceDE w:val="0"/>
        <w:autoSpaceDN w:val="0"/>
        <w:adjustRightInd w:val="0"/>
        <w:spacing w:line="360" w:lineRule="auto"/>
        <w:ind w:firstLine="420"/>
        <w:rPr>
          <w:rFonts w:hint="eastAsia" w:ascii="宋体" w:hAnsi="宋体" w:eastAsia="宋体" w:cs="Times New Roman"/>
          <w:sz w:val="24"/>
          <w:lang w:val="zh-CN"/>
        </w:rPr>
      </w:pPr>
      <w:r>
        <w:rPr>
          <w:rFonts w:hint="eastAsia" w:ascii="宋体" w:hAnsi="宋体" w:eastAsia="宋体" w:cs="Times New Roman"/>
          <w:sz w:val="24"/>
          <w:lang w:val="zh-CN"/>
        </w:rPr>
        <w:t>（5）投标人名称与报名时不一致的；</w:t>
      </w:r>
      <w:r>
        <w:rPr>
          <w:rFonts w:ascii="宋体" w:hAnsi="宋体" w:eastAsia="宋体" w:cs="Times New Roman"/>
          <w:sz w:val="24"/>
          <w:lang w:val="zh-CN"/>
        </w:rPr>
        <w:t xml:space="preserve"> </w:t>
      </w:r>
    </w:p>
    <w:p w14:paraId="0EE02EDC">
      <w:pPr>
        <w:autoSpaceDE w:val="0"/>
        <w:autoSpaceDN w:val="0"/>
        <w:adjustRightInd w:val="0"/>
        <w:spacing w:line="360" w:lineRule="auto"/>
        <w:ind w:firstLine="420"/>
        <w:rPr>
          <w:rFonts w:hint="eastAsia" w:ascii="宋体" w:hAnsi="宋体" w:eastAsia="宋体" w:cs="Times New Roman"/>
          <w:sz w:val="24"/>
          <w:lang w:val="zh-CN"/>
        </w:rPr>
      </w:pPr>
      <w:r>
        <w:rPr>
          <w:rFonts w:hint="eastAsia" w:ascii="宋体" w:hAnsi="宋体" w:eastAsia="宋体" w:cs="Times New Roman"/>
          <w:sz w:val="24"/>
          <w:lang w:val="zh-CN"/>
        </w:rPr>
        <w:t>（6）投标文件中提出招标人不能接受的条件的。</w:t>
      </w:r>
    </w:p>
    <w:p w14:paraId="497260CC">
      <w:pPr>
        <w:autoSpaceDE w:val="0"/>
        <w:autoSpaceDN w:val="0"/>
        <w:adjustRightInd w:val="0"/>
        <w:spacing w:line="360" w:lineRule="auto"/>
        <w:ind w:firstLine="420"/>
        <w:jc w:val="center"/>
        <w:rPr>
          <w:rFonts w:hint="eastAsia" w:ascii="宋体" w:hAnsi="宋体" w:eastAsia="宋体" w:cs="Times New Roman"/>
          <w:b/>
          <w:bCs/>
          <w:sz w:val="24"/>
          <w:lang w:val="zh-CN"/>
        </w:rPr>
      </w:pPr>
      <w:r>
        <w:rPr>
          <w:rFonts w:hint="eastAsia" w:ascii="宋体" w:hAnsi="宋体" w:eastAsia="宋体" w:cs="Times New Roman"/>
          <w:b/>
          <w:bCs/>
          <w:sz w:val="24"/>
          <w:lang w:val="zh-CN"/>
        </w:rPr>
        <w:t>六、开标</w:t>
      </w:r>
    </w:p>
    <w:p w14:paraId="43F858C3">
      <w:pPr>
        <w:autoSpaceDE w:val="0"/>
        <w:autoSpaceDN w:val="0"/>
        <w:adjustRightInd w:val="0"/>
        <w:spacing w:line="360" w:lineRule="auto"/>
        <w:ind w:firstLine="420"/>
        <w:rPr>
          <w:rFonts w:hint="eastAsia" w:ascii="宋体" w:hAnsi="宋体" w:eastAsia="宋体" w:cs="Times New Roman"/>
          <w:sz w:val="24"/>
          <w:lang w:val="zh-CN"/>
        </w:rPr>
      </w:pPr>
      <w:r>
        <w:rPr>
          <w:rFonts w:hint="eastAsia" w:ascii="宋体" w:hAnsi="宋体" w:eastAsia="宋体" w:cs="Times New Roman"/>
          <w:sz w:val="24"/>
          <w:lang w:val="zh-CN"/>
        </w:rPr>
        <w:t>（十）开标</w:t>
      </w:r>
    </w:p>
    <w:p w14:paraId="297204D6">
      <w:pPr>
        <w:autoSpaceDE w:val="0"/>
        <w:autoSpaceDN w:val="0"/>
        <w:adjustRightInd w:val="0"/>
        <w:spacing w:line="360" w:lineRule="auto"/>
        <w:ind w:firstLine="420"/>
        <w:rPr>
          <w:rFonts w:hint="eastAsia" w:ascii="宋体" w:hAnsi="宋体" w:eastAsia="宋体" w:cs="Times New Roman"/>
          <w:sz w:val="24"/>
          <w:lang w:val="zh-CN"/>
        </w:rPr>
      </w:pPr>
      <w:r>
        <w:rPr>
          <w:rFonts w:hint="eastAsia" w:ascii="宋体" w:hAnsi="宋体" w:eastAsia="宋体" w:cs="Times New Roman"/>
          <w:sz w:val="24"/>
          <w:lang w:val="zh-CN"/>
        </w:rPr>
        <w:t>1、开标由招标人主持，邀请所有投标人参加。投标人须派法定代表人或者法定代表人授权代表出席开标。投标人法定代表人或其代理人均未参加开标会议的将视为投标无效。</w:t>
      </w:r>
    </w:p>
    <w:p w14:paraId="163050F9">
      <w:pPr>
        <w:autoSpaceDE w:val="0"/>
        <w:autoSpaceDN w:val="0"/>
        <w:adjustRightInd w:val="0"/>
        <w:spacing w:line="360" w:lineRule="auto"/>
        <w:ind w:firstLine="420"/>
        <w:rPr>
          <w:rFonts w:hint="eastAsia" w:ascii="宋体" w:hAnsi="宋体" w:eastAsia="宋体" w:cs="Times New Roman"/>
          <w:sz w:val="24"/>
          <w:lang w:val="zh-CN"/>
        </w:rPr>
      </w:pPr>
      <w:r>
        <w:rPr>
          <w:rFonts w:hint="eastAsia" w:ascii="宋体" w:hAnsi="宋体" w:eastAsia="宋体" w:cs="Times New Roman"/>
          <w:sz w:val="24"/>
          <w:lang w:val="zh-CN"/>
        </w:rPr>
        <w:t>2、开标时，由投标人推选的代表或招标人派出的纪检监督部门检查投标文件的密封情况，投标文件未按照磋商文件的要求予以密封的，将作为无效投标文件，退回投标人。经确认无误后，由工作人员当众拆封，宣读投标人名称、投标价格和其他招标人认为有必要的内容。</w:t>
      </w:r>
    </w:p>
    <w:p w14:paraId="569F2205">
      <w:pPr>
        <w:autoSpaceDE w:val="0"/>
        <w:autoSpaceDN w:val="0"/>
        <w:adjustRightInd w:val="0"/>
        <w:spacing w:line="360" w:lineRule="auto"/>
        <w:ind w:firstLine="420"/>
        <w:rPr>
          <w:rFonts w:hint="eastAsia" w:ascii="宋体" w:hAnsi="宋体" w:eastAsia="宋体" w:cs="Times New Roman"/>
          <w:sz w:val="24"/>
          <w:lang w:val="zh-CN"/>
        </w:rPr>
      </w:pPr>
      <w:r>
        <w:rPr>
          <w:rFonts w:hint="eastAsia" w:ascii="宋体" w:hAnsi="宋体" w:eastAsia="宋体" w:cs="Times New Roman"/>
          <w:sz w:val="24"/>
          <w:lang w:val="zh-CN"/>
        </w:rPr>
        <w:t>3、招标人在磋商文件要求提交投标文件的截止时间前收到的所有投标文件，开标时都将当众予以拆封、宣读、记录。</w:t>
      </w:r>
    </w:p>
    <w:p w14:paraId="31E8F12F">
      <w:pPr>
        <w:autoSpaceDE w:val="0"/>
        <w:autoSpaceDN w:val="0"/>
        <w:adjustRightInd w:val="0"/>
        <w:spacing w:line="360" w:lineRule="auto"/>
        <w:ind w:firstLine="420"/>
        <w:rPr>
          <w:rFonts w:hint="eastAsia" w:ascii="宋体" w:hAnsi="宋体" w:eastAsia="宋体" w:cs="Times New Roman"/>
          <w:sz w:val="24"/>
          <w:lang w:val="zh-CN"/>
        </w:rPr>
      </w:pPr>
      <w:r>
        <w:rPr>
          <w:rFonts w:hint="eastAsia" w:ascii="宋体" w:hAnsi="宋体" w:eastAsia="宋体" w:cs="Times New Roman"/>
          <w:sz w:val="24"/>
          <w:lang w:val="zh-CN"/>
        </w:rPr>
        <w:t>4、唱标顺序按各投标人送达投标文件时间先后的</w:t>
      </w:r>
      <w:r>
        <w:rPr>
          <w:rFonts w:hint="eastAsia" w:ascii="宋体" w:hAnsi="宋体" w:eastAsia="宋体" w:cs="Times New Roman"/>
          <w:b/>
          <w:bCs/>
          <w:sz w:val="24"/>
          <w:lang w:val="zh-CN"/>
        </w:rPr>
        <w:t>顺序进行</w:t>
      </w:r>
      <w:r>
        <w:rPr>
          <w:rFonts w:hint="eastAsia" w:ascii="宋体" w:hAnsi="宋体" w:eastAsia="宋体" w:cs="Times New Roman"/>
          <w:sz w:val="24"/>
          <w:lang w:val="zh-CN"/>
        </w:rPr>
        <w:t>。</w:t>
      </w:r>
    </w:p>
    <w:p w14:paraId="507969F8">
      <w:pPr>
        <w:autoSpaceDE w:val="0"/>
        <w:autoSpaceDN w:val="0"/>
        <w:adjustRightInd w:val="0"/>
        <w:spacing w:line="360" w:lineRule="auto"/>
        <w:ind w:firstLine="420"/>
        <w:rPr>
          <w:rFonts w:hint="eastAsia" w:ascii="宋体" w:hAnsi="宋体" w:eastAsia="宋体" w:cs="Times New Roman"/>
          <w:sz w:val="24"/>
          <w:lang w:val="zh-CN"/>
        </w:rPr>
      </w:pPr>
      <w:r>
        <w:rPr>
          <w:rFonts w:hint="eastAsia" w:ascii="宋体" w:hAnsi="宋体" w:eastAsia="宋体" w:cs="Times New Roman"/>
          <w:sz w:val="24"/>
          <w:lang w:val="zh-CN"/>
        </w:rPr>
        <w:t>5、投标文件有下列情形之一的，招标人不予受理：</w:t>
      </w:r>
    </w:p>
    <w:p w14:paraId="5CE33D63">
      <w:pPr>
        <w:autoSpaceDE w:val="0"/>
        <w:autoSpaceDN w:val="0"/>
        <w:adjustRightInd w:val="0"/>
        <w:spacing w:line="360" w:lineRule="auto"/>
        <w:ind w:firstLine="420"/>
        <w:rPr>
          <w:rFonts w:hint="eastAsia" w:ascii="宋体" w:hAnsi="宋体" w:eastAsia="宋体" w:cs="Times New Roman"/>
          <w:sz w:val="24"/>
          <w:lang w:val="zh-CN"/>
        </w:rPr>
      </w:pPr>
      <w:r>
        <w:rPr>
          <w:rFonts w:hint="eastAsia" w:ascii="宋体" w:hAnsi="宋体" w:eastAsia="宋体" w:cs="Times New Roman"/>
          <w:sz w:val="24"/>
          <w:lang w:val="zh-CN"/>
        </w:rPr>
        <w:t>（1）逾期送达的或者未送达指定地点的；</w:t>
      </w:r>
    </w:p>
    <w:p w14:paraId="14B6E731">
      <w:pPr>
        <w:autoSpaceDE w:val="0"/>
        <w:autoSpaceDN w:val="0"/>
        <w:adjustRightInd w:val="0"/>
        <w:spacing w:line="360" w:lineRule="auto"/>
        <w:ind w:firstLine="420"/>
        <w:rPr>
          <w:rFonts w:hint="eastAsia" w:ascii="宋体" w:hAnsi="宋体" w:eastAsia="宋体" w:cs="Times New Roman"/>
          <w:sz w:val="24"/>
          <w:lang w:val="zh-CN"/>
        </w:rPr>
      </w:pPr>
      <w:r>
        <w:rPr>
          <w:rFonts w:hint="eastAsia" w:ascii="宋体" w:hAnsi="宋体" w:eastAsia="宋体" w:cs="Times New Roman"/>
          <w:sz w:val="24"/>
          <w:lang w:val="zh-CN"/>
        </w:rPr>
        <w:t>（2）未按磋商文件要求密封的。</w:t>
      </w:r>
    </w:p>
    <w:p w14:paraId="47D00FAD">
      <w:pPr>
        <w:autoSpaceDE w:val="0"/>
        <w:autoSpaceDN w:val="0"/>
        <w:adjustRightInd w:val="0"/>
        <w:spacing w:line="360" w:lineRule="auto"/>
        <w:ind w:firstLine="420"/>
        <w:jc w:val="center"/>
        <w:rPr>
          <w:rFonts w:hint="eastAsia" w:ascii="宋体" w:hAnsi="宋体" w:eastAsia="宋体" w:cs="Times New Roman"/>
          <w:b/>
          <w:sz w:val="24"/>
          <w:szCs w:val="24"/>
          <w:lang w:val="zh-CN"/>
        </w:rPr>
      </w:pPr>
      <w:r>
        <w:rPr>
          <w:rFonts w:hint="eastAsia" w:ascii="宋体" w:hAnsi="宋体" w:eastAsia="宋体" w:cs="Times New Roman"/>
          <w:b/>
          <w:sz w:val="24"/>
          <w:szCs w:val="24"/>
          <w:lang w:val="zh-CN"/>
        </w:rPr>
        <w:t>七、评标</w:t>
      </w:r>
    </w:p>
    <w:p w14:paraId="13F647A0">
      <w:pPr>
        <w:autoSpaceDE w:val="0"/>
        <w:autoSpaceDN w:val="0"/>
        <w:adjustRightInd w:val="0"/>
        <w:spacing w:line="360" w:lineRule="auto"/>
        <w:ind w:firstLine="420"/>
        <w:rPr>
          <w:rFonts w:hint="eastAsia" w:ascii="宋体" w:hAnsi="宋体" w:eastAsia="宋体" w:cs="Times New Roman"/>
          <w:bCs/>
          <w:sz w:val="24"/>
          <w:szCs w:val="24"/>
          <w:lang w:val="zh-CN"/>
        </w:rPr>
      </w:pPr>
      <w:r>
        <w:rPr>
          <w:rFonts w:hint="eastAsia" w:ascii="宋体" w:hAnsi="宋体" w:eastAsia="宋体" w:cs="Times New Roman"/>
          <w:bCs/>
          <w:sz w:val="24"/>
          <w:szCs w:val="24"/>
          <w:lang w:val="zh-CN"/>
        </w:rPr>
        <w:t>（十一）评标</w:t>
      </w:r>
    </w:p>
    <w:p w14:paraId="6A268E8D">
      <w:pPr>
        <w:autoSpaceDE w:val="0"/>
        <w:autoSpaceDN w:val="0"/>
        <w:adjustRightInd w:val="0"/>
        <w:spacing w:line="360" w:lineRule="auto"/>
        <w:ind w:firstLine="420"/>
        <w:rPr>
          <w:rFonts w:hint="eastAsia" w:ascii="宋体" w:hAnsi="宋体" w:eastAsia="宋体" w:cs="Times New Roman"/>
          <w:sz w:val="24"/>
          <w:szCs w:val="24"/>
        </w:rPr>
      </w:pPr>
      <w:r>
        <w:rPr>
          <w:rFonts w:hint="eastAsia" w:ascii="宋体" w:hAnsi="宋体" w:eastAsia="宋体" w:cs="Times New Roman"/>
          <w:sz w:val="24"/>
        </w:rPr>
        <w:t>1、评标活动</w:t>
      </w:r>
    </w:p>
    <w:p w14:paraId="6437B7B9">
      <w:pPr>
        <w:autoSpaceDE w:val="0"/>
        <w:autoSpaceDN w:val="0"/>
        <w:adjustRightInd w:val="0"/>
        <w:spacing w:line="360" w:lineRule="auto"/>
        <w:ind w:firstLine="420"/>
        <w:rPr>
          <w:rFonts w:hint="eastAsia" w:ascii="宋体" w:hAnsi="宋体" w:eastAsia="宋体" w:cs="Times New Roman"/>
          <w:sz w:val="24"/>
          <w:szCs w:val="24"/>
        </w:rPr>
      </w:pPr>
      <w:r>
        <w:rPr>
          <w:rFonts w:hint="eastAsia" w:ascii="宋体" w:hAnsi="宋体" w:eastAsia="宋体" w:cs="Times New Roman"/>
          <w:sz w:val="24"/>
        </w:rPr>
        <w:t>（</w:t>
      </w:r>
      <w:r>
        <w:rPr>
          <w:rFonts w:ascii="宋体" w:hAnsi="宋体" w:eastAsia="宋体" w:cs="Times New Roman"/>
          <w:sz w:val="24"/>
        </w:rPr>
        <w:t>1</w:t>
      </w:r>
      <w:r>
        <w:rPr>
          <w:rFonts w:hint="eastAsia" w:ascii="宋体" w:hAnsi="宋体" w:eastAsia="宋体" w:cs="Times New Roman"/>
          <w:sz w:val="24"/>
        </w:rPr>
        <w:t>）评标活动由评标委员会组织进行。</w:t>
      </w:r>
    </w:p>
    <w:p w14:paraId="489021C1">
      <w:pPr>
        <w:autoSpaceDE w:val="0"/>
        <w:autoSpaceDN w:val="0"/>
        <w:adjustRightInd w:val="0"/>
        <w:spacing w:line="360" w:lineRule="auto"/>
        <w:ind w:firstLine="420"/>
        <w:rPr>
          <w:rFonts w:hint="eastAsia" w:ascii="宋体" w:hAnsi="宋体" w:eastAsia="宋体" w:cs="Times New Roman"/>
          <w:sz w:val="24"/>
        </w:rPr>
      </w:pPr>
      <w:r>
        <w:rPr>
          <w:rFonts w:hint="eastAsia" w:ascii="宋体" w:hAnsi="宋体" w:eastAsia="宋体" w:cs="Times New Roman"/>
          <w:sz w:val="24"/>
        </w:rPr>
        <w:t>（2）评标委员会由招标人负责组建。</w:t>
      </w:r>
    </w:p>
    <w:p w14:paraId="5C6BB204">
      <w:pPr>
        <w:autoSpaceDE w:val="0"/>
        <w:autoSpaceDN w:val="0"/>
        <w:adjustRightInd w:val="0"/>
        <w:spacing w:line="360" w:lineRule="auto"/>
        <w:ind w:firstLine="420"/>
        <w:rPr>
          <w:rFonts w:hint="eastAsia" w:ascii="宋体" w:hAnsi="宋体" w:eastAsia="宋体" w:cs="Times New Roman"/>
          <w:sz w:val="24"/>
        </w:rPr>
      </w:pPr>
      <w:r>
        <w:rPr>
          <w:rFonts w:hint="eastAsia" w:ascii="宋体" w:hAnsi="宋体" w:eastAsia="宋体" w:cs="Times New Roman"/>
          <w:sz w:val="24"/>
        </w:rPr>
        <w:t>2、本项目采用以下方式进行评标。</w:t>
      </w:r>
    </w:p>
    <w:p w14:paraId="2A99398B">
      <w:pPr>
        <w:autoSpaceDE w:val="0"/>
        <w:autoSpaceDN w:val="0"/>
        <w:adjustRightInd w:val="0"/>
        <w:spacing w:line="360" w:lineRule="auto"/>
        <w:ind w:firstLine="420"/>
        <w:rPr>
          <w:rFonts w:hint="eastAsia" w:ascii="宋体" w:hAnsi="宋体" w:eastAsia="宋体" w:cs="Times New Roman"/>
          <w:b/>
          <w:bCs/>
          <w:sz w:val="24"/>
        </w:rPr>
      </w:pPr>
      <w:r>
        <w:rPr>
          <w:rFonts w:hint="eastAsia" w:ascii="宋体" w:hAnsi="宋体" w:eastAsia="宋体" w:cs="Times New Roman"/>
          <w:b/>
          <w:bCs/>
          <w:sz w:val="24"/>
        </w:rPr>
        <w:t>本次磋商评标办法采用综合评分法。</w:t>
      </w:r>
      <w:bookmarkStart w:id="4" w:name="_Hlk85095957"/>
    </w:p>
    <w:bookmarkEnd w:id="4"/>
    <w:p w14:paraId="53414729">
      <w:pPr>
        <w:autoSpaceDE w:val="0"/>
        <w:autoSpaceDN w:val="0"/>
        <w:adjustRightInd w:val="0"/>
        <w:spacing w:line="360" w:lineRule="auto"/>
        <w:ind w:firstLine="420"/>
        <w:rPr>
          <w:rFonts w:hint="eastAsia" w:ascii="宋体" w:hAnsi="宋体" w:eastAsia="宋体" w:cs="Times New Roman"/>
          <w:sz w:val="24"/>
        </w:rPr>
      </w:pPr>
      <w:r>
        <w:rPr>
          <w:rFonts w:hint="eastAsia" w:ascii="宋体" w:hAnsi="宋体" w:eastAsia="宋体" w:cs="Times New Roman"/>
          <w:sz w:val="24"/>
        </w:rPr>
        <w:t>（</w:t>
      </w:r>
      <w:r>
        <w:rPr>
          <w:rFonts w:ascii="宋体" w:hAnsi="宋体" w:eastAsia="宋体" w:cs="Times New Roman"/>
          <w:sz w:val="24"/>
        </w:rPr>
        <w:t>1）</w:t>
      </w:r>
      <w:r>
        <w:rPr>
          <w:rFonts w:hint="eastAsia" w:ascii="宋体" w:hAnsi="宋体" w:eastAsia="宋体" w:cs="Times New Roman"/>
          <w:sz w:val="24"/>
        </w:rPr>
        <w:t>本项目</w:t>
      </w:r>
      <w:r>
        <w:rPr>
          <w:rFonts w:ascii="宋体" w:hAnsi="宋体" w:eastAsia="宋体" w:cs="Times New Roman"/>
          <w:sz w:val="24"/>
        </w:rPr>
        <w:t>按照磋商文件本章规定的评分标准进行打分，推荐三名中标候选人。按照评审得分由高到低顺序推荐中标候选人。若评分相等时，以评标价低的投标人排名在前。得分且投标报价相同的，按</w:t>
      </w:r>
      <w:r>
        <w:rPr>
          <w:rFonts w:hint="eastAsia" w:ascii="宋体" w:hAnsi="宋体" w:eastAsia="宋体" w:cs="Times New Roman"/>
          <w:sz w:val="24"/>
        </w:rPr>
        <w:t>技术</w:t>
      </w:r>
      <w:r>
        <w:rPr>
          <w:rFonts w:ascii="宋体" w:hAnsi="宋体" w:eastAsia="宋体" w:cs="Times New Roman"/>
          <w:sz w:val="24"/>
        </w:rPr>
        <w:t>方案优劣顺序排列。</w:t>
      </w:r>
    </w:p>
    <w:p w14:paraId="0A53DC8B">
      <w:pPr>
        <w:autoSpaceDE w:val="0"/>
        <w:autoSpaceDN w:val="0"/>
        <w:adjustRightInd w:val="0"/>
        <w:spacing w:line="360" w:lineRule="auto"/>
        <w:ind w:firstLine="420"/>
        <w:rPr>
          <w:rFonts w:hint="eastAsia" w:ascii="宋体" w:hAnsi="宋体" w:eastAsia="宋体" w:cs="Times New Roman"/>
          <w:sz w:val="24"/>
        </w:rPr>
      </w:pPr>
      <w:r>
        <w:rPr>
          <w:rFonts w:hint="eastAsia" w:ascii="宋体" w:hAnsi="宋体" w:eastAsia="宋体" w:cs="Times New Roman"/>
          <w:sz w:val="24"/>
        </w:rPr>
        <w:t>（</w:t>
      </w:r>
      <w:r>
        <w:rPr>
          <w:rFonts w:ascii="宋体" w:hAnsi="宋体" w:eastAsia="宋体" w:cs="Times New Roman"/>
          <w:sz w:val="24"/>
        </w:rPr>
        <w:t>2）评标委员会所有成员集中与单一投标人分别就该项目涉及的方案进行磋商，投标人根据最终确定的方案进行二次报价，二次报价为其最终报价，各投标人应签字确认二次报价。评标委员会以各投标人第二次报价作为报价评审的基础。</w:t>
      </w:r>
    </w:p>
    <w:p w14:paraId="4E408282">
      <w:pPr>
        <w:autoSpaceDE w:val="0"/>
        <w:autoSpaceDN w:val="0"/>
        <w:adjustRightInd w:val="0"/>
        <w:spacing w:line="360" w:lineRule="auto"/>
        <w:ind w:firstLine="420"/>
        <w:rPr>
          <w:rFonts w:hint="eastAsia" w:ascii="宋体" w:hAnsi="宋体" w:eastAsia="宋体" w:cs="Times New Roman"/>
          <w:sz w:val="24"/>
        </w:rPr>
      </w:pPr>
      <w:r>
        <w:rPr>
          <w:rFonts w:hint="eastAsia" w:ascii="宋体" w:hAnsi="宋体" w:eastAsia="宋体" w:cs="Times New Roman"/>
          <w:sz w:val="24"/>
        </w:rPr>
        <w:t>（</w:t>
      </w:r>
      <w:r>
        <w:rPr>
          <w:rFonts w:ascii="宋体" w:hAnsi="宋体" w:eastAsia="宋体" w:cs="Times New Roman"/>
          <w:sz w:val="24"/>
        </w:rPr>
        <w:t>3）本项目由招标人在评标委员会推荐的前三名中标候选人中确定1名中标人。</w:t>
      </w:r>
    </w:p>
    <w:p w14:paraId="1BDB900B">
      <w:pPr>
        <w:autoSpaceDE w:val="0"/>
        <w:autoSpaceDN w:val="0"/>
        <w:adjustRightInd w:val="0"/>
        <w:spacing w:line="360" w:lineRule="auto"/>
        <w:ind w:firstLine="420"/>
        <w:rPr>
          <w:rFonts w:hint="eastAsia" w:ascii="宋体" w:hAnsi="宋体" w:eastAsia="宋体" w:cs="Times New Roman"/>
          <w:sz w:val="24"/>
        </w:rPr>
      </w:pPr>
      <w:r>
        <w:rPr>
          <w:rFonts w:hint="eastAsia" w:ascii="宋体" w:hAnsi="宋体" w:eastAsia="宋体" w:cs="Times New Roman"/>
          <w:sz w:val="24"/>
        </w:rPr>
        <w:t>（十二）投标文件的澄清</w:t>
      </w:r>
    </w:p>
    <w:p w14:paraId="5131AF2A">
      <w:pPr>
        <w:autoSpaceDE w:val="0"/>
        <w:autoSpaceDN w:val="0"/>
        <w:adjustRightInd w:val="0"/>
        <w:spacing w:line="360" w:lineRule="auto"/>
        <w:ind w:firstLine="420"/>
        <w:rPr>
          <w:rFonts w:hint="eastAsia" w:ascii="宋体" w:hAnsi="宋体" w:eastAsia="宋体" w:cs="Times New Roman"/>
          <w:sz w:val="24"/>
        </w:rPr>
      </w:pPr>
      <w:r>
        <w:rPr>
          <w:rFonts w:hint="eastAsia" w:ascii="宋体" w:hAnsi="宋体" w:eastAsia="宋体" w:cs="Times New Roman"/>
          <w:sz w:val="24"/>
        </w:rPr>
        <w:t>1、为了有助于投标文件的审查、评价和比较，评标委员会可以书面方式要求投标人对投标文件中含义不明确、对同类问题表述不一致或者有明显 文字和计算错误的内容作必要的澄清、说明或者补正。投标人的澄清、说明或者补正应以书面方式进行并不得超出投标文件的范围或者改变投标文件的实质性内容。</w:t>
      </w:r>
    </w:p>
    <w:p w14:paraId="7A19CECC">
      <w:pPr>
        <w:autoSpaceDE w:val="0"/>
        <w:autoSpaceDN w:val="0"/>
        <w:adjustRightInd w:val="0"/>
        <w:spacing w:line="360" w:lineRule="auto"/>
        <w:ind w:firstLine="420"/>
        <w:rPr>
          <w:rFonts w:hint="eastAsia" w:ascii="宋体" w:hAnsi="宋体" w:eastAsia="宋体" w:cs="Times New Roman"/>
          <w:sz w:val="24"/>
        </w:rPr>
      </w:pPr>
      <w:r>
        <w:rPr>
          <w:rFonts w:hint="eastAsia" w:ascii="宋体" w:hAnsi="宋体" w:eastAsia="宋体" w:cs="Times New Roman"/>
          <w:sz w:val="24"/>
        </w:rPr>
        <w:t>2、评标委员会在对实质上响应磋商文件要求的投标进行报价评估时，除磋商文件另有约定外，将按下述原则进行修正：</w:t>
      </w:r>
    </w:p>
    <w:p w14:paraId="4B1F6191">
      <w:pPr>
        <w:autoSpaceDE w:val="0"/>
        <w:autoSpaceDN w:val="0"/>
        <w:adjustRightInd w:val="0"/>
        <w:spacing w:line="360" w:lineRule="auto"/>
        <w:ind w:firstLine="240" w:firstLineChars="100"/>
        <w:rPr>
          <w:rFonts w:hint="eastAsia" w:ascii="宋体" w:hAnsi="宋体" w:eastAsia="宋体" w:cs="Times New Roman"/>
          <w:sz w:val="24"/>
        </w:rPr>
      </w:pPr>
      <w:r>
        <w:rPr>
          <w:rFonts w:hint="eastAsia" w:ascii="宋体" w:hAnsi="宋体" w:eastAsia="宋体" w:cs="Times New Roman"/>
          <w:sz w:val="24"/>
        </w:rPr>
        <w:t>（1）用数字表示的数额与用文字表示的数额不一致时，以文字数额为准；</w:t>
      </w:r>
    </w:p>
    <w:p w14:paraId="0DEEE274">
      <w:pPr>
        <w:autoSpaceDE w:val="0"/>
        <w:autoSpaceDN w:val="0"/>
        <w:adjustRightInd w:val="0"/>
        <w:spacing w:line="360" w:lineRule="auto"/>
        <w:ind w:firstLine="240" w:firstLineChars="100"/>
        <w:rPr>
          <w:rFonts w:hint="eastAsia" w:ascii="宋体" w:hAnsi="宋体" w:eastAsia="宋体" w:cs="Times New Roman"/>
          <w:sz w:val="24"/>
        </w:rPr>
      </w:pPr>
      <w:r>
        <w:rPr>
          <w:rFonts w:hint="eastAsia" w:ascii="宋体" w:hAnsi="宋体" w:eastAsia="宋体" w:cs="Times New Roman"/>
          <w:sz w:val="24"/>
        </w:rPr>
        <w:t>（2）单价与工程量的乘积与总价之间不一致时，以单价为准。若单价有明显的小数点错位，应以总价为准，并修改单价。</w:t>
      </w:r>
    </w:p>
    <w:p w14:paraId="20722966">
      <w:pPr>
        <w:autoSpaceDE w:val="0"/>
        <w:autoSpaceDN w:val="0"/>
        <w:adjustRightInd w:val="0"/>
        <w:spacing w:line="360" w:lineRule="auto"/>
        <w:ind w:firstLine="420"/>
        <w:rPr>
          <w:rFonts w:hint="eastAsia" w:ascii="宋体" w:hAnsi="宋体" w:eastAsia="宋体" w:cs="Times New Roman"/>
          <w:sz w:val="24"/>
        </w:rPr>
      </w:pPr>
      <w:r>
        <w:rPr>
          <w:rFonts w:hint="eastAsia" w:ascii="宋体" w:hAnsi="宋体" w:eastAsia="宋体" w:cs="Times New Roman"/>
          <w:sz w:val="24"/>
        </w:rPr>
        <w:t>按前款规定调整后的报价经投标人确认后产生约束力。</w:t>
      </w:r>
    </w:p>
    <w:p w14:paraId="56AAFCCE">
      <w:pPr>
        <w:autoSpaceDE w:val="0"/>
        <w:autoSpaceDN w:val="0"/>
        <w:adjustRightInd w:val="0"/>
        <w:spacing w:line="360" w:lineRule="auto"/>
        <w:ind w:firstLine="420"/>
        <w:rPr>
          <w:rFonts w:hint="eastAsia" w:ascii="宋体" w:hAnsi="宋体" w:eastAsia="宋体" w:cs="Times New Roman"/>
          <w:sz w:val="24"/>
        </w:rPr>
      </w:pPr>
      <w:r>
        <w:rPr>
          <w:rFonts w:hint="eastAsia" w:ascii="宋体" w:hAnsi="宋体" w:eastAsia="宋体" w:cs="Times New Roman"/>
          <w:sz w:val="24"/>
        </w:rPr>
        <w:t>投标文件中没有列入的价格和优惠条件在评标时不予考虑。</w:t>
      </w:r>
    </w:p>
    <w:p w14:paraId="78B14100">
      <w:pPr>
        <w:autoSpaceDE w:val="0"/>
        <w:autoSpaceDN w:val="0"/>
        <w:adjustRightInd w:val="0"/>
        <w:spacing w:line="360" w:lineRule="auto"/>
        <w:ind w:firstLine="420"/>
        <w:rPr>
          <w:rFonts w:hint="eastAsia" w:ascii="宋体" w:hAnsi="宋体" w:eastAsia="宋体" w:cs="Times New Roman"/>
          <w:sz w:val="24"/>
        </w:rPr>
      </w:pPr>
      <w:r>
        <w:rPr>
          <w:rFonts w:hint="eastAsia" w:ascii="宋体" w:hAnsi="宋体" w:eastAsia="宋体" w:cs="Times New Roman"/>
          <w:sz w:val="24"/>
        </w:rPr>
        <w:t>（十三）在评标过程中，评标委员会若发现投标人以他人的名义投标、串通投标、以行贿手段谋取中标或者以其他弄虚作假方式投标的，该投标人的投标将作废标处理。</w:t>
      </w:r>
    </w:p>
    <w:p w14:paraId="431798DB">
      <w:pPr>
        <w:autoSpaceDE w:val="0"/>
        <w:autoSpaceDN w:val="0"/>
        <w:adjustRightInd w:val="0"/>
        <w:spacing w:line="360" w:lineRule="auto"/>
        <w:ind w:firstLine="420"/>
        <w:rPr>
          <w:rFonts w:hint="eastAsia" w:ascii="宋体" w:hAnsi="宋体" w:eastAsia="宋体" w:cs="Times New Roman"/>
          <w:sz w:val="24"/>
        </w:rPr>
      </w:pPr>
      <w:r>
        <w:rPr>
          <w:rFonts w:hint="eastAsia" w:ascii="宋体" w:hAnsi="宋体" w:eastAsia="宋体" w:cs="Times New Roman"/>
          <w:sz w:val="24"/>
        </w:rPr>
        <w:t>（十四）在评标过程中，评标委员会若发现投标人的报价明显低于其他投标报价或者在设有标底时明显低于标底，使得其投标报价可能低于其个别成本的，将要求该投标人作出书面说明并提供相关证明材料。投标人不能合理说明或者不能提供相关证明材料的，由评标委员会认定该投标人以低于成本报价竞标，其投标将作废标处理。</w:t>
      </w:r>
    </w:p>
    <w:p w14:paraId="7B4FED23">
      <w:pPr>
        <w:autoSpaceDE w:val="0"/>
        <w:autoSpaceDN w:val="0"/>
        <w:adjustRightInd w:val="0"/>
        <w:spacing w:line="360" w:lineRule="auto"/>
        <w:ind w:firstLine="420"/>
        <w:rPr>
          <w:rFonts w:hint="eastAsia" w:ascii="宋体" w:hAnsi="宋体" w:eastAsia="宋体" w:cs="Times New Roman"/>
          <w:sz w:val="24"/>
        </w:rPr>
      </w:pPr>
      <w:r>
        <w:rPr>
          <w:rFonts w:hint="eastAsia" w:ascii="宋体" w:hAnsi="宋体" w:eastAsia="宋体" w:cs="Times New Roman"/>
          <w:sz w:val="24"/>
        </w:rPr>
        <w:t>（十五）投标人资格条件不符合国家有关规定和磋商文件要求的，或者拒不按照要求对投标文件进行澄清、说明或者补正的，评标委员会可以否决其投标。</w:t>
      </w:r>
    </w:p>
    <w:p w14:paraId="444940EA">
      <w:pPr>
        <w:autoSpaceDE w:val="0"/>
        <w:autoSpaceDN w:val="0"/>
        <w:adjustRightInd w:val="0"/>
        <w:spacing w:line="360" w:lineRule="auto"/>
        <w:ind w:firstLine="420"/>
        <w:rPr>
          <w:rFonts w:hint="eastAsia" w:ascii="宋体" w:hAnsi="宋体" w:eastAsia="宋体" w:cs="Times New Roman"/>
          <w:sz w:val="24"/>
        </w:rPr>
      </w:pPr>
      <w:r>
        <w:rPr>
          <w:rFonts w:hint="eastAsia" w:ascii="宋体" w:hAnsi="宋体" w:eastAsia="宋体" w:cs="Times New Roman"/>
          <w:sz w:val="24"/>
        </w:rPr>
        <w:t>（十六）评标委员会将审查每一投标文件是否对磋商文件提出的所有实质性要求和条件作出响应。未能在实质上响应的投标，将作废标处理。</w:t>
      </w:r>
    </w:p>
    <w:p w14:paraId="494C2BBF">
      <w:pPr>
        <w:autoSpaceDE w:val="0"/>
        <w:autoSpaceDN w:val="0"/>
        <w:adjustRightInd w:val="0"/>
        <w:spacing w:line="360" w:lineRule="auto"/>
        <w:ind w:firstLine="420"/>
        <w:rPr>
          <w:rFonts w:hint="eastAsia" w:ascii="宋体" w:hAnsi="宋体" w:eastAsia="宋体" w:cs="Times New Roman"/>
          <w:sz w:val="24"/>
        </w:rPr>
      </w:pPr>
      <w:r>
        <w:rPr>
          <w:rFonts w:hint="eastAsia" w:ascii="宋体" w:hAnsi="宋体" w:eastAsia="宋体" w:cs="Times New Roman"/>
          <w:sz w:val="24"/>
        </w:rPr>
        <w:t>（十七）投标文件有下述情形之一的，属于重大偏差，视为未能对磋商文件作出实质性响应，并按前条规定作废标处理：</w:t>
      </w:r>
    </w:p>
    <w:p w14:paraId="0A3716F5">
      <w:pPr>
        <w:autoSpaceDE w:val="0"/>
        <w:autoSpaceDN w:val="0"/>
        <w:adjustRightInd w:val="0"/>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1、投标文件中的投标函未加盖投标人的公章及企业法定代表人印章的，或者企业法定代表人委托代理人没有合法、有效的委托书（原件）及委托代理人印章的；</w:t>
      </w:r>
    </w:p>
    <w:p w14:paraId="7E785CF0">
      <w:pPr>
        <w:autoSpaceDE w:val="0"/>
        <w:autoSpaceDN w:val="0"/>
        <w:adjustRightInd w:val="0"/>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 xml:space="preserve">2、未按磋商文件要求提供投标保证金的； </w:t>
      </w:r>
    </w:p>
    <w:p w14:paraId="6A925C45">
      <w:pPr>
        <w:autoSpaceDE w:val="0"/>
        <w:autoSpaceDN w:val="0"/>
        <w:adjustRightInd w:val="0"/>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 xml:space="preserve">3、未按磋商文件规定的格式填写，内容不全或关键字迹模糊、无法辨认的； </w:t>
      </w:r>
    </w:p>
    <w:p w14:paraId="0BEAB14A">
      <w:pPr>
        <w:autoSpaceDE w:val="0"/>
        <w:autoSpaceDN w:val="0"/>
        <w:adjustRightInd w:val="0"/>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 xml:space="preserve">4、投标人递交两份或多份内容不同的投标文件，或在一份投标文件中对同一招标项目报有两个或多个报价，且未声明哪一个有效，按磋商文件规定提交备选投标方案的除外； </w:t>
      </w:r>
    </w:p>
    <w:p w14:paraId="45A01EC7">
      <w:pPr>
        <w:autoSpaceDE w:val="0"/>
        <w:autoSpaceDN w:val="0"/>
        <w:adjustRightInd w:val="0"/>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5、投标人名称与投标报名时不一致的；</w:t>
      </w:r>
    </w:p>
    <w:p w14:paraId="2AC9894B">
      <w:pPr>
        <w:autoSpaceDE w:val="0"/>
        <w:autoSpaceDN w:val="0"/>
        <w:adjustRightInd w:val="0"/>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6、投标人资格条件不符合国家有关规定或磋商文件要求的；</w:t>
      </w:r>
    </w:p>
    <w:p w14:paraId="10A4C349">
      <w:pPr>
        <w:autoSpaceDE w:val="0"/>
        <w:autoSpaceDN w:val="0"/>
        <w:adjustRightInd w:val="0"/>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 xml:space="preserve">7、投标文件载明的招标项目完成期限超过磋商文件规定的期限； </w:t>
      </w:r>
    </w:p>
    <w:p w14:paraId="1BE49479">
      <w:pPr>
        <w:autoSpaceDE w:val="0"/>
        <w:autoSpaceDN w:val="0"/>
        <w:adjustRightInd w:val="0"/>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 xml:space="preserve">8、明显不符合技术规范、技术标准的要求； </w:t>
      </w:r>
    </w:p>
    <w:p w14:paraId="2B20AE57">
      <w:pPr>
        <w:autoSpaceDE w:val="0"/>
        <w:autoSpaceDN w:val="0"/>
        <w:adjustRightInd w:val="0"/>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9、投标报价超过磋商文件规定的招标控制价的；</w:t>
      </w:r>
    </w:p>
    <w:p w14:paraId="1FCD04EB">
      <w:pPr>
        <w:autoSpaceDE w:val="0"/>
        <w:autoSpaceDN w:val="0"/>
        <w:adjustRightInd w:val="0"/>
        <w:spacing w:line="360" w:lineRule="auto"/>
        <w:ind w:firstLine="420"/>
        <w:rPr>
          <w:rFonts w:hint="eastAsia" w:ascii="宋体" w:hAnsi="宋体" w:eastAsia="宋体" w:cs="Times New Roman"/>
          <w:sz w:val="24"/>
        </w:rPr>
      </w:pPr>
      <w:r>
        <w:rPr>
          <w:rFonts w:hint="eastAsia" w:ascii="宋体" w:hAnsi="宋体" w:eastAsia="宋体" w:cs="Times New Roman"/>
          <w:sz w:val="24"/>
        </w:rPr>
        <w:t>1</w:t>
      </w:r>
      <w:r>
        <w:rPr>
          <w:rFonts w:ascii="宋体" w:hAnsi="宋体" w:eastAsia="宋体" w:cs="Times New Roman"/>
          <w:sz w:val="24"/>
        </w:rPr>
        <w:t>0</w:t>
      </w:r>
      <w:r>
        <w:rPr>
          <w:rFonts w:hint="eastAsia" w:ascii="宋体" w:hAnsi="宋体" w:eastAsia="宋体" w:cs="Times New Roman"/>
          <w:sz w:val="24"/>
        </w:rPr>
        <w:t>、不同投标人的投标文件出现了评标委员会认为不应当雷同的情况；</w:t>
      </w:r>
    </w:p>
    <w:p w14:paraId="17425F86">
      <w:pPr>
        <w:autoSpaceDE w:val="0"/>
        <w:autoSpaceDN w:val="0"/>
        <w:adjustRightInd w:val="0"/>
        <w:spacing w:line="360" w:lineRule="auto"/>
        <w:ind w:firstLine="420"/>
        <w:rPr>
          <w:rFonts w:hint="eastAsia" w:ascii="宋体" w:hAnsi="宋体" w:eastAsia="宋体" w:cs="Times New Roman"/>
          <w:sz w:val="24"/>
        </w:rPr>
      </w:pPr>
      <w:r>
        <w:rPr>
          <w:rFonts w:hint="eastAsia" w:ascii="宋体" w:hAnsi="宋体" w:eastAsia="宋体" w:cs="Times New Roman"/>
          <w:sz w:val="24"/>
        </w:rPr>
        <w:t>1</w:t>
      </w:r>
      <w:r>
        <w:rPr>
          <w:rFonts w:ascii="宋体" w:hAnsi="宋体" w:eastAsia="宋体" w:cs="Times New Roman"/>
          <w:sz w:val="24"/>
        </w:rPr>
        <w:t>1</w:t>
      </w:r>
      <w:r>
        <w:rPr>
          <w:rFonts w:hint="eastAsia" w:ascii="宋体" w:hAnsi="宋体" w:eastAsia="宋体" w:cs="Times New Roman"/>
          <w:sz w:val="24"/>
        </w:rPr>
        <w:t xml:space="preserve">、投标文件载明的货物包装方式、检验标准和方法等不符合磋商文件的要求； </w:t>
      </w:r>
    </w:p>
    <w:p w14:paraId="68575B56">
      <w:pPr>
        <w:autoSpaceDE w:val="0"/>
        <w:autoSpaceDN w:val="0"/>
        <w:adjustRightInd w:val="0"/>
        <w:spacing w:line="360" w:lineRule="auto"/>
        <w:ind w:firstLine="420"/>
        <w:rPr>
          <w:rFonts w:hint="eastAsia" w:ascii="宋体" w:hAnsi="宋体" w:eastAsia="宋体" w:cs="Times New Roman"/>
          <w:sz w:val="24"/>
        </w:rPr>
      </w:pPr>
      <w:r>
        <w:rPr>
          <w:rFonts w:hint="eastAsia" w:ascii="宋体" w:hAnsi="宋体" w:eastAsia="宋体" w:cs="Times New Roman"/>
          <w:sz w:val="24"/>
        </w:rPr>
        <w:t>1</w:t>
      </w:r>
      <w:r>
        <w:rPr>
          <w:rFonts w:ascii="宋体" w:hAnsi="宋体" w:eastAsia="宋体" w:cs="Times New Roman"/>
          <w:sz w:val="24"/>
        </w:rPr>
        <w:t>2</w:t>
      </w:r>
      <w:r>
        <w:rPr>
          <w:rFonts w:hint="eastAsia" w:ascii="宋体" w:hAnsi="宋体" w:eastAsia="宋体" w:cs="Times New Roman"/>
          <w:sz w:val="24"/>
        </w:rPr>
        <w:t xml:space="preserve">、投标文件提出了不能满足磋商文件要求或招标人不能接受的工程验收、计量、价款结算支付办法； </w:t>
      </w:r>
    </w:p>
    <w:p w14:paraId="7A57F344">
      <w:pPr>
        <w:autoSpaceDE w:val="0"/>
        <w:autoSpaceDN w:val="0"/>
        <w:adjustRightInd w:val="0"/>
        <w:spacing w:line="360" w:lineRule="auto"/>
        <w:ind w:firstLine="420"/>
        <w:rPr>
          <w:rFonts w:hint="eastAsia" w:ascii="宋体" w:hAnsi="宋体" w:eastAsia="宋体" w:cs="Times New Roman"/>
          <w:sz w:val="24"/>
        </w:rPr>
      </w:pPr>
      <w:r>
        <w:rPr>
          <w:rFonts w:hint="eastAsia" w:ascii="宋体" w:hAnsi="宋体" w:eastAsia="宋体" w:cs="Times New Roman"/>
          <w:sz w:val="24"/>
        </w:rPr>
        <w:t>1</w:t>
      </w:r>
      <w:r>
        <w:rPr>
          <w:rFonts w:ascii="宋体" w:hAnsi="宋体" w:eastAsia="宋体" w:cs="Times New Roman"/>
          <w:sz w:val="24"/>
        </w:rPr>
        <w:t>3</w:t>
      </w:r>
      <w:r>
        <w:rPr>
          <w:rFonts w:hint="eastAsia" w:ascii="宋体" w:hAnsi="宋体" w:eastAsia="宋体" w:cs="Times New Roman"/>
          <w:sz w:val="24"/>
        </w:rPr>
        <w:t>、以他人的名义投标、串通投标、以行贿手段谋取中标或者以其他弄虚作假方式投标的；</w:t>
      </w:r>
    </w:p>
    <w:p w14:paraId="1B1C6FAA">
      <w:pPr>
        <w:autoSpaceDE w:val="0"/>
        <w:autoSpaceDN w:val="0"/>
        <w:adjustRightInd w:val="0"/>
        <w:spacing w:line="360" w:lineRule="auto"/>
        <w:ind w:firstLine="420"/>
        <w:rPr>
          <w:rFonts w:hint="eastAsia" w:ascii="宋体" w:hAnsi="宋体" w:eastAsia="宋体" w:cs="Times New Roman"/>
          <w:sz w:val="24"/>
        </w:rPr>
      </w:pPr>
      <w:r>
        <w:rPr>
          <w:rFonts w:hint="eastAsia" w:ascii="宋体" w:hAnsi="宋体" w:eastAsia="宋体" w:cs="Times New Roman"/>
          <w:sz w:val="24"/>
        </w:rPr>
        <w:t>1</w:t>
      </w:r>
      <w:r>
        <w:rPr>
          <w:rFonts w:ascii="宋体" w:hAnsi="宋体" w:eastAsia="宋体" w:cs="Times New Roman"/>
          <w:sz w:val="24"/>
        </w:rPr>
        <w:t>4</w:t>
      </w:r>
      <w:r>
        <w:rPr>
          <w:rFonts w:hint="eastAsia" w:ascii="宋体" w:hAnsi="宋体" w:eastAsia="宋体" w:cs="Times New Roman"/>
          <w:sz w:val="24"/>
        </w:rPr>
        <w:t>、经评标委员会认定投标人的投标报价低于成本价的；</w:t>
      </w:r>
    </w:p>
    <w:p w14:paraId="2CF49F41">
      <w:pPr>
        <w:autoSpaceDE w:val="0"/>
        <w:autoSpaceDN w:val="0"/>
        <w:adjustRightInd w:val="0"/>
        <w:spacing w:line="360" w:lineRule="auto"/>
        <w:ind w:firstLine="420"/>
        <w:rPr>
          <w:rFonts w:hint="eastAsia" w:ascii="宋体" w:hAnsi="宋体" w:eastAsia="宋体" w:cs="Times New Roman"/>
          <w:sz w:val="24"/>
        </w:rPr>
      </w:pPr>
      <w:r>
        <w:rPr>
          <w:rFonts w:hint="eastAsia" w:ascii="宋体" w:hAnsi="宋体" w:eastAsia="宋体" w:cs="Times New Roman"/>
          <w:sz w:val="24"/>
        </w:rPr>
        <w:t>评标委员会根据规定否决不合格投标后，因有效投标不足三个，使得投标明显缺乏竞争的，评标委员会可以否决全部投标。所有投标被否决的，招标人依法重新招标。</w:t>
      </w:r>
    </w:p>
    <w:p w14:paraId="3F8E59EE">
      <w:pPr>
        <w:autoSpaceDE w:val="0"/>
        <w:autoSpaceDN w:val="0"/>
        <w:adjustRightInd w:val="0"/>
        <w:spacing w:line="360" w:lineRule="auto"/>
        <w:ind w:firstLine="420"/>
        <w:rPr>
          <w:rFonts w:hint="eastAsia" w:ascii="宋体" w:hAnsi="宋体" w:eastAsia="宋体" w:cs="Times New Roman"/>
          <w:sz w:val="24"/>
        </w:rPr>
      </w:pPr>
      <w:r>
        <w:rPr>
          <w:rFonts w:hint="eastAsia" w:ascii="宋体" w:hAnsi="宋体" w:eastAsia="宋体" w:cs="Times New Roman"/>
          <w:sz w:val="24"/>
        </w:rPr>
        <w:t>评标委员会根据规定否决不合格投标或者界定为废标后，因有效投标不足三个的，且仍具有竞争的，评标委员会可以按照有关规定继续评审。</w:t>
      </w:r>
    </w:p>
    <w:p w14:paraId="531CC6B8">
      <w:pPr>
        <w:autoSpaceDE w:val="0"/>
        <w:autoSpaceDN w:val="0"/>
        <w:adjustRightInd w:val="0"/>
        <w:spacing w:line="360" w:lineRule="auto"/>
        <w:ind w:firstLine="420"/>
        <w:rPr>
          <w:rFonts w:hint="eastAsia" w:ascii="宋体" w:hAnsi="宋体" w:eastAsia="宋体" w:cs="Times New Roman"/>
          <w:sz w:val="24"/>
        </w:rPr>
      </w:pPr>
      <w:r>
        <w:rPr>
          <w:rFonts w:hint="eastAsia" w:ascii="宋体" w:hAnsi="宋体" w:eastAsia="宋体" w:cs="Times New Roman"/>
          <w:sz w:val="24"/>
        </w:rPr>
        <w:t>（十八）评标和定标将在投标有效期结束日30个工作日前完成。不能在投标有效期结束日30个工作日前完成评标和定标的，招标人将通知所有投标人延长投标有效期。同意延长投标有效期的投标人应当相应延长其投标担保的有效期，但不得修改投标文件的实质性内容。</w:t>
      </w:r>
    </w:p>
    <w:p w14:paraId="120050B8">
      <w:pPr>
        <w:spacing w:line="360" w:lineRule="auto"/>
        <w:ind w:firstLine="482" w:firstLineChars="200"/>
        <w:jc w:val="center"/>
        <w:rPr>
          <w:rFonts w:hint="eastAsia" w:ascii="宋体" w:hAnsi="宋体" w:eastAsia="宋体" w:cs="Times New Roman"/>
          <w:b/>
          <w:sz w:val="24"/>
          <w:lang w:val="zh-CN"/>
        </w:rPr>
      </w:pPr>
      <w:r>
        <w:rPr>
          <w:rFonts w:hint="eastAsia" w:ascii="宋体" w:hAnsi="宋体" w:eastAsia="宋体" w:cs="Times New Roman"/>
          <w:b/>
          <w:sz w:val="24"/>
          <w:lang w:val="zh-CN"/>
        </w:rPr>
        <w:t>八、合同授予</w:t>
      </w:r>
    </w:p>
    <w:p w14:paraId="31256E73">
      <w:pPr>
        <w:spacing w:line="360" w:lineRule="auto"/>
        <w:ind w:firstLine="480" w:firstLineChars="200"/>
        <w:rPr>
          <w:rFonts w:hint="eastAsia" w:ascii="宋体" w:hAnsi="宋体" w:eastAsia="宋体" w:cs="Times New Roman"/>
          <w:bCs/>
          <w:sz w:val="24"/>
        </w:rPr>
      </w:pPr>
      <w:r>
        <w:rPr>
          <w:rFonts w:hint="eastAsia" w:ascii="宋体" w:hAnsi="宋体" w:eastAsia="宋体" w:cs="Times New Roman"/>
          <w:bCs/>
          <w:sz w:val="24"/>
          <w:lang w:val="zh-CN"/>
        </w:rPr>
        <w:t>（十九）中标</w:t>
      </w:r>
    </w:p>
    <w:p w14:paraId="040AEFD2">
      <w:pPr>
        <w:autoSpaceDE w:val="0"/>
        <w:autoSpaceDN w:val="0"/>
        <w:adjustRightInd w:val="0"/>
        <w:spacing w:line="360" w:lineRule="auto"/>
        <w:ind w:firstLine="420"/>
        <w:rPr>
          <w:rFonts w:hint="eastAsia" w:ascii="宋体" w:hAnsi="宋体" w:eastAsia="宋体" w:cs="Times New Roman"/>
          <w:sz w:val="24"/>
          <w:lang w:val="zh-CN"/>
        </w:rPr>
      </w:pPr>
      <w:r>
        <w:rPr>
          <w:rFonts w:hint="eastAsia" w:ascii="宋体" w:hAnsi="宋体" w:eastAsia="宋体" w:cs="Times New Roman"/>
          <w:sz w:val="24"/>
          <w:lang w:val="zh-CN"/>
        </w:rPr>
        <w:t>1、确定中标单位后，招标人向中标单位发出中标通知书，并同时将中标结果通知所有未中标的投标人，中标通知书将成为合同的组成部分。</w:t>
      </w:r>
    </w:p>
    <w:p w14:paraId="329F0E0D">
      <w:pPr>
        <w:autoSpaceDE w:val="0"/>
        <w:autoSpaceDN w:val="0"/>
        <w:adjustRightInd w:val="0"/>
        <w:spacing w:line="360" w:lineRule="auto"/>
        <w:ind w:firstLine="420"/>
        <w:rPr>
          <w:rFonts w:hint="eastAsia" w:ascii="宋体" w:hAnsi="宋体" w:eastAsia="宋体" w:cs="Times New Roman"/>
          <w:sz w:val="24"/>
          <w:lang w:val="zh-CN"/>
        </w:rPr>
      </w:pPr>
      <w:r>
        <w:rPr>
          <w:rFonts w:hint="eastAsia" w:ascii="宋体" w:hAnsi="宋体" w:eastAsia="宋体" w:cs="Times New Roman"/>
          <w:sz w:val="24"/>
          <w:lang w:val="zh-CN"/>
        </w:rPr>
        <w:t>2、中标单位收到中标通知书后，应在30日内与招标人签订施工合同。中标人不与招标人订立合同的，应当对招标人的损失承担赔偿责任。</w:t>
      </w:r>
    </w:p>
    <w:p w14:paraId="1AEADC7F">
      <w:pPr>
        <w:autoSpaceDE w:val="0"/>
        <w:autoSpaceDN w:val="0"/>
        <w:adjustRightInd w:val="0"/>
        <w:spacing w:line="360" w:lineRule="auto"/>
        <w:ind w:firstLine="420"/>
        <w:rPr>
          <w:rFonts w:hint="eastAsia" w:ascii="宋体" w:hAnsi="宋体" w:eastAsia="宋体" w:cs="Times New Roman"/>
          <w:sz w:val="24"/>
          <w:lang w:val="zh-CN"/>
        </w:rPr>
      </w:pPr>
      <w:r>
        <w:rPr>
          <w:rFonts w:hint="eastAsia" w:ascii="宋体" w:hAnsi="宋体" w:eastAsia="宋体" w:cs="Times New Roman"/>
          <w:sz w:val="24"/>
          <w:lang w:val="zh-CN"/>
        </w:rPr>
        <w:t>（二十）合同签订</w:t>
      </w:r>
    </w:p>
    <w:p w14:paraId="3F19AA76">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1、招标人与中标人将根据《中华人民共和国民法典》的规定，依据磋商文件和投标文件签订施工合同。</w:t>
      </w:r>
    </w:p>
    <w:p w14:paraId="56AD3ECB">
      <w:pPr>
        <w:spacing w:line="360" w:lineRule="auto"/>
        <w:ind w:firstLine="480" w:firstLineChars="200"/>
        <w:rPr>
          <w:rFonts w:hint="eastAsia"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、如果中标人未能按本须知第二十条1款规定签订合同协议书，招标人则可宣布其中标无效，并没收其投标担保。在此情况下，招标人可将合同授予下一个中标候选人；或者按规定重新组织招标。</w:t>
      </w:r>
    </w:p>
    <w:p w14:paraId="4F4EC7FD">
      <w:pPr>
        <w:spacing w:line="360" w:lineRule="auto"/>
        <w:ind w:firstLine="482" w:firstLineChars="200"/>
        <w:jc w:val="center"/>
        <w:rPr>
          <w:rFonts w:hint="eastAsia" w:ascii="宋体" w:hAnsi="宋体" w:eastAsia="宋体" w:cs="Times New Roman"/>
          <w:b/>
          <w:bCs/>
          <w:sz w:val="24"/>
          <w:szCs w:val="24"/>
        </w:rPr>
      </w:pPr>
      <w:r>
        <w:rPr>
          <w:rFonts w:hint="eastAsia" w:ascii="宋体" w:hAnsi="宋体" w:eastAsia="宋体" w:cs="Times New Roman"/>
          <w:b/>
          <w:bCs/>
          <w:sz w:val="24"/>
          <w:szCs w:val="24"/>
        </w:rPr>
        <w:t>九、其他</w:t>
      </w:r>
    </w:p>
    <w:p w14:paraId="1C5B1160">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（二十一）重新招标</w:t>
      </w:r>
    </w:p>
    <w:p w14:paraId="6CB648E5">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有下列情形之一的，招标人将重新招标：</w:t>
      </w:r>
    </w:p>
    <w:p w14:paraId="28175BCC">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w:t>
      </w:r>
      <w:r>
        <w:rPr>
          <w:rFonts w:ascii="宋体" w:hAnsi="宋体" w:eastAsia="宋体" w:cs="Times New Roman"/>
          <w:sz w:val="24"/>
          <w:szCs w:val="24"/>
        </w:rPr>
        <w:t>1</w:t>
      </w:r>
      <w:r>
        <w:rPr>
          <w:rFonts w:hint="eastAsia" w:ascii="宋体" w:hAnsi="宋体" w:eastAsia="宋体" w:cs="Times New Roman"/>
          <w:sz w:val="24"/>
          <w:szCs w:val="24"/>
        </w:rPr>
        <w:t>）经评标委员会评审后否决所有投标的；</w:t>
      </w:r>
    </w:p>
    <w:p w14:paraId="23297C73">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w:t>
      </w:r>
      <w:r>
        <w:rPr>
          <w:rFonts w:ascii="宋体" w:hAnsi="宋体" w:eastAsia="宋体" w:cs="Times New Roman"/>
          <w:sz w:val="24"/>
          <w:szCs w:val="24"/>
        </w:rPr>
        <w:t>2</w:t>
      </w:r>
      <w:r>
        <w:rPr>
          <w:rFonts w:hint="eastAsia" w:ascii="宋体" w:hAnsi="宋体" w:eastAsia="宋体" w:cs="Times New Roman"/>
          <w:sz w:val="24"/>
          <w:szCs w:val="24"/>
        </w:rPr>
        <w:t>）法律、法规规定的其他重新招标的情形。</w:t>
      </w:r>
    </w:p>
    <w:p w14:paraId="09980B5E">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（二十二）不再招标</w:t>
      </w:r>
    </w:p>
    <w:p w14:paraId="28F8C27B">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重新招标后投标人仍少于</w:t>
      </w:r>
      <w:r>
        <w:rPr>
          <w:rFonts w:ascii="宋体" w:hAnsi="宋体" w:eastAsia="宋体" w:cs="Times New Roman"/>
          <w:sz w:val="24"/>
          <w:szCs w:val="24"/>
        </w:rPr>
        <w:t>3</w:t>
      </w:r>
      <w:r>
        <w:rPr>
          <w:rFonts w:hint="eastAsia" w:ascii="宋体" w:hAnsi="宋体" w:eastAsia="宋体" w:cs="Times New Roman"/>
          <w:sz w:val="24"/>
          <w:szCs w:val="24"/>
        </w:rPr>
        <w:t>个或者所有投标被否决的，属于必须审批或核准的工程建设项目，经原审批或核准部门批准后不再进行招标。</w:t>
      </w:r>
    </w:p>
    <w:p w14:paraId="6A49BE66">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（二十三）纪律和监督</w:t>
      </w:r>
    </w:p>
    <w:p w14:paraId="2A1A4777">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1、对招标人的纪律要求</w:t>
      </w:r>
    </w:p>
    <w:p w14:paraId="4D347619">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招标人不得泄漏招标投标活动中应当保密的情况和资料，不得与投标人串通损害国家利益、社会公共利益或者他人合法权益。</w:t>
      </w:r>
    </w:p>
    <w:p w14:paraId="70A37D10">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2、对投标人的纪律要求</w:t>
      </w:r>
    </w:p>
    <w:p w14:paraId="4B01C2CD">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1D9B1335">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3、对评标委员会成员的纪律要求</w:t>
      </w:r>
    </w:p>
    <w:p w14:paraId="613C9ED6">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p>
    <w:p w14:paraId="6DA655A0">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4、对与评标活动有关的工作人员的纪律要求</w:t>
      </w:r>
    </w:p>
    <w:p w14:paraId="212FCBD2">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与评标活动有关的工作人员不得收受他人的财物或者其他好处，不得向他人透漏对投标文件的评审和比较、中标候选人的推荐情况以及评标有关的其他情况。</w:t>
      </w:r>
    </w:p>
    <w:p w14:paraId="41AAF1F5">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5、投诉</w:t>
      </w:r>
    </w:p>
    <w:p w14:paraId="56112675">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投标人和其他利害关系人认为本次招标活动违反法律、法规和规章规定的，有权向有关行政监督部门投诉。</w:t>
      </w:r>
    </w:p>
    <w:p w14:paraId="6AFD4A44">
      <w:pPr>
        <w:keepNext/>
        <w:keepLines/>
        <w:pageBreakBefore/>
        <w:adjustRightInd w:val="0"/>
        <w:snapToGrid w:val="0"/>
        <w:spacing w:before="340" w:after="330"/>
        <w:jc w:val="center"/>
        <w:outlineLvl w:val="0"/>
        <w:rPr>
          <w:rFonts w:hint="eastAsia" w:ascii="宋体" w:hAnsi="宋体" w:eastAsia="宋体" w:cs="宋体"/>
          <w:b/>
          <w:bCs/>
          <w:kern w:val="0"/>
          <w:sz w:val="36"/>
          <w:szCs w:val="21"/>
        </w:rPr>
      </w:pPr>
      <w:bookmarkStart w:id="5" w:name="_Toc179553569"/>
      <w:r>
        <w:rPr>
          <w:rFonts w:hint="eastAsia" w:ascii="宋体" w:hAnsi="宋体" w:eastAsia="宋体" w:cs="宋体"/>
          <w:b/>
          <w:bCs/>
          <w:kern w:val="0"/>
          <w:sz w:val="36"/>
          <w:szCs w:val="21"/>
        </w:rPr>
        <w:t>第三章  评标方法及标准</w:t>
      </w:r>
      <w:bookmarkEnd w:id="5"/>
    </w:p>
    <w:p w14:paraId="121704E6">
      <w:pPr>
        <w:spacing w:line="360" w:lineRule="auto"/>
        <w:ind w:firstLine="482" w:firstLineChars="200"/>
        <w:rPr>
          <w:rFonts w:hint="eastAsia" w:ascii="宋体" w:hAnsi="宋体" w:eastAsia="宋体" w:cs="Times New Roman"/>
          <w:b/>
          <w:bCs/>
          <w:sz w:val="24"/>
          <w:szCs w:val="24"/>
        </w:rPr>
      </w:pPr>
      <w:r>
        <w:rPr>
          <w:rFonts w:hint="eastAsia" w:ascii="宋体" w:hAnsi="宋体" w:eastAsia="宋体" w:cs="Times New Roman"/>
          <w:b/>
          <w:bCs/>
          <w:sz w:val="24"/>
          <w:szCs w:val="24"/>
        </w:rPr>
        <w:t>1.  评标方法</w:t>
      </w:r>
    </w:p>
    <w:p w14:paraId="18239824">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本次评标采用</w:t>
      </w:r>
      <w:r>
        <w:rPr>
          <w:rFonts w:hint="eastAsia" w:ascii="宋体" w:hAnsi="宋体" w:eastAsia="宋体" w:cs="Times New Roman"/>
          <w:b/>
          <w:bCs/>
          <w:sz w:val="24"/>
          <w:szCs w:val="24"/>
        </w:rPr>
        <w:t>综合评分法</w:t>
      </w:r>
      <w:r>
        <w:rPr>
          <w:rFonts w:hint="eastAsia" w:ascii="宋体" w:hAnsi="宋体" w:eastAsia="宋体" w:cs="Times New Roman"/>
          <w:sz w:val="24"/>
          <w:szCs w:val="24"/>
        </w:rPr>
        <w:t>。</w:t>
      </w:r>
    </w:p>
    <w:p w14:paraId="2890537A">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w:t>
      </w:r>
      <w:r>
        <w:rPr>
          <w:rFonts w:ascii="宋体" w:hAnsi="宋体" w:eastAsia="宋体" w:cs="Times New Roman"/>
          <w:sz w:val="24"/>
          <w:szCs w:val="24"/>
        </w:rPr>
        <w:t>1</w:t>
      </w:r>
      <w:r>
        <w:rPr>
          <w:rFonts w:hint="eastAsia" w:ascii="宋体" w:hAnsi="宋体" w:eastAsia="宋体" w:cs="Times New Roman"/>
          <w:sz w:val="24"/>
          <w:szCs w:val="24"/>
        </w:rPr>
        <w:t>）本项目按照磋商文件本章规定的评分标准进行打分，推荐三名中标候选人。按照评审得分由高到低顺序推荐中标候选人。若评分相等时，以评标价低的投标人排名在前。得分且投标报价相同的，按技术方案优劣顺序排列。</w:t>
      </w:r>
    </w:p>
    <w:p w14:paraId="43DF4437">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w:t>
      </w:r>
      <w:r>
        <w:rPr>
          <w:rFonts w:ascii="宋体" w:hAnsi="宋体" w:eastAsia="宋体" w:cs="Times New Roman"/>
          <w:sz w:val="24"/>
          <w:szCs w:val="24"/>
        </w:rPr>
        <w:t>2</w:t>
      </w:r>
      <w:r>
        <w:rPr>
          <w:rFonts w:hint="eastAsia" w:ascii="宋体" w:hAnsi="宋体" w:eastAsia="宋体" w:cs="Times New Roman"/>
          <w:sz w:val="24"/>
          <w:szCs w:val="24"/>
        </w:rPr>
        <w:t>）评标委员会所有成员集中与单一投标人分别就该项目涉及的方案进行磋商，投标人根据最终确定的方案进行二次报价，二次报价为其最终报价，各投标人应签字确认二次报价。评标委员会以各投标人第二次报价作为报价评审的基础。</w:t>
      </w:r>
    </w:p>
    <w:p w14:paraId="6748C41A">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（3）本项目由招标人在评标委员会推荐的前三名中标候选人中确定</w:t>
      </w:r>
      <w:r>
        <w:rPr>
          <w:rFonts w:ascii="宋体" w:hAnsi="宋体" w:eastAsia="宋体" w:cs="Times New Roman"/>
          <w:sz w:val="24"/>
          <w:szCs w:val="24"/>
        </w:rPr>
        <w:t>1名中标人。</w:t>
      </w:r>
    </w:p>
    <w:p w14:paraId="6D97F647">
      <w:pPr>
        <w:spacing w:line="360" w:lineRule="auto"/>
        <w:rPr>
          <w:rFonts w:hint="eastAsia" w:ascii="宋体" w:hAnsi="宋体" w:eastAsia="宋体" w:cs="Times New Roman"/>
          <w:b/>
          <w:bCs/>
          <w:sz w:val="24"/>
          <w:szCs w:val="24"/>
        </w:rPr>
      </w:pPr>
      <w:r>
        <w:rPr>
          <w:rFonts w:hint="eastAsia" w:ascii="宋体" w:hAnsi="宋体" w:eastAsia="宋体" w:cs="Times New Roman"/>
          <w:b/>
          <w:bCs/>
          <w:sz w:val="24"/>
          <w:szCs w:val="24"/>
        </w:rPr>
        <w:t>2.  评分标准</w:t>
      </w:r>
    </w:p>
    <w:tbl>
      <w:tblPr>
        <w:tblStyle w:val="58"/>
        <w:tblW w:w="9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090"/>
        <w:gridCol w:w="1177"/>
        <w:gridCol w:w="5812"/>
        <w:gridCol w:w="992"/>
      </w:tblGrid>
      <w:tr w14:paraId="10EF9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vAlign w:val="center"/>
          </w:tcPr>
          <w:p w14:paraId="2FC0BA11">
            <w:pPr>
              <w:widowControl/>
              <w:spacing w:line="360" w:lineRule="auto"/>
              <w:jc w:val="center"/>
              <w:rPr>
                <w:rFonts w:hint="eastAsia" w:ascii="宋体" w:hAnsi="宋体" w:eastAsia="宋体"/>
                <w:b/>
                <w:szCs w:val="21"/>
              </w:rPr>
            </w:pPr>
            <w:r>
              <w:rPr>
                <w:rFonts w:hint="eastAsia" w:ascii="宋体" w:hAnsi="宋体" w:eastAsia="宋体"/>
                <w:b/>
                <w:szCs w:val="21"/>
              </w:rPr>
              <w:t>序号</w:t>
            </w:r>
          </w:p>
        </w:tc>
        <w:tc>
          <w:tcPr>
            <w:tcW w:w="1090" w:type="dxa"/>
            <w:vAlign w:val="center"/>
          </w:tcPr>
          <w:p w14:paraId="0FAEE4D6">
            <w:pPr>
              <w:widowControl/>
              <w:spacing w:line="360" w:lineRule="auto"/>
              <w:jc w:val="center"/>
              <w:rPr>
                <w:rFonts w:hint="eastAsia" w:ascii="宋体" w:hAnsi="宋体" w:eastAsia="宋体"/>
                <w:b/>
                <w:szCs w:val="21"/>
              </w:rPr>
            </w:pPr>
            <w:r>
              <w:rPr>
                <w:rFonts w:hint="eastAsia" w:ascii="宋体" w:hAnsi="宋体" w:eastAsia="宋体"/>
                <w:b/>
                <w:szCs w:val="21"/>
              </w:rPr>
              <w:t>评分项目</w:t>
            </w:r>
          </w:p>
        </w:tc>
        <w:tc>
          <w:tcPr>
            <w:tcW w:w="1177" w:type="dxa"/>
            <w:vAlign w:val="center"/>
          </w:tcPr>
          <w:p w14:paraId="438DA43C">
            <w:pPr>
              <w:widowControl/>
              <w:spacing w:line="360" w:lineRule="auto"/>
              <w:jc w:val="center"/>
              <w:rPr>
                <w:rFonts w:hint="eastAsia" w:ascii="宋体" w:hAnsi="宋体" w:eastAsia="宋体"/>
                <w:b/>
                <w:szCs w:val="21"/>
              </w:rPr>
            </w:pPr>
            <w:r>
              <w:rPr>
                <w:rFonts w:hint="eastAsia" w:ascii="宋体" w:hAnsi="宋体" w:eastAsia="宋体"/>
                <w:b/>
                <w:szCs w:val="21"/>
              </w:rPr>
              <w:t>评审</w:t>
            </w:r>
          </w:p>
          <w:p w14:paraId="2BE25802">
            <w:pPr>
              <w:widowControl/>
              <w:spacing w:line="360" w:lineRule="auto"/>
              <w:jc w:val="center"/>
              <w:rPr>
                <w:rFonts w:hint="eastAsia" w:ascii="宋体" w:hAnsi="宋体" w:eastAsia="宋体"/>
                <w:b/>
                <w:szCs w:val="21"/>
              </w:rPr>
            </w:pPr>
            <w:r>
              <w:rPr>
                <w:rFonts w:hint="eastAsia" w:ascii="宋体" w:hAnsi="宋体" w:eastAsia="宋体"/>
                <w:b/>
                <w:szCs w:val="21"/>
              </w:rPr>
              <w:t>因素</w:t>
            </w:r>
          </w:p>
        </w:tc>
        <w:tc>
          <w:tcPr>
            <w:tcW w:w="5812" w:type="dxa"/>
            <w:vAlign w:val="center"/>
          </w:tcPr>
          <w:p w14:paraId="2556FFC6">
            <w:pPr>
              <w:widowControl/>
              <w:spacing w:line="360" w:lineRule="auto"/>
              <w:jc w:val="center"/>
              <w:rPr>
                <w:rFonts w:hint="eastAsia" w:ascii="宋体" w:hAnsi="宋体" w:eastAsia="宋体"/>
                <w:b/>
                <w:szCs w:val="21"/>
              </w:rPr>
            </w:pPr>
            <w:r>
              <w:rPr>
                <w:rFonts w:hint="eastAsia" w:ascii="宋体" w:hAnsi="宋体" w:eastAsia="宋体"/>
                <w:b/>
                <w:szCs w:val="21"/>
              </w:rPr>
              <w:t>评审标准</w:t>
            </w:r>
          </w:p>
        </w:tc>
        <w:tc>
          <w:tcPr>
            <w:tcW w:w="992" w:type="dxa"/>
            <w:vAlign w:val="center"/>
          </w:tcPr>
          <w:p w14:paraId="159F0781">
            <w:pPr>
              <w:widowControl/>
              <w:spacing w:line="360" w:lineRule="auto"/>
              <w:jc w:val="center"/>
              <w:rPr>
                <w:rFonts w:hint="eastAsia" w:ascii="宋体" w:hAnsi="宋体" w:eastAsia="宋体"/>
                <w:b/>
                <w:szCs w:val="21"/>
              </w:rPr>
            </w:pPr>
            <w:r>
              <w:rPr>
                <w:rFonts w:hint="eastAsia" w:ascii="宋体" w:hAnsi="宋体" w:eastAsia="宋体"/>
                <w:b/>
                <w:szCs w:val="21"/>
              </w:rPr>
              <w:t>分值</w:t>
            </w:r>
          </w:p>
        </w:tc>
      </w:tr>
      <w:tr w14:paraId="5CD3F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vAlign w:val="center"/>
          </w:tcPr>
          <w:p w14:paraId="52C05918">
            <w:pPr>
              <w:widowControl/>
              <w:spacing w:line="360" w:lineRule="auto"/>
              <w:jc w:val="center"/>
              <w:rPr>
                <w:rFonts w:hint="eastAsia" w:ascii="宋体" w:hAnsi="宋体" w:eastAsia="宋体"/>
                <w:b/>
                <w:szCs w:val="21"/>
              </w:rPr>
            </w:pPr>
            <w:r>
              <w:rPr>
                <w:rFonts w:hint="eastAsia" w:ascii="宋体" w:hAnsi="宋体" w:eastAsia="宋体"/>
                <w:b/>
                <w:szCs w:val="21"/>
              </w:rPr>
              <w:t>1</w:t>
            </w:r>
          </w:p>
        </w:tc>
        <w:tc>
          <w:tcPr>
            <w:tcW w:w="1090" w:type="dxa"/>
            <w:vAlign w:val="center"/>
          </w:tcPr>
          <w:p w14:paraId="3826D56C">
            <w:pPr>
              <w:widowControl/>
              <w:spacing w:line="360" w:lineRule="auto"/>
              <w:jc w:val="center"/>
              <w:rPr>
                <w:rFonts w:hint="eastAsia" w:ascii="宋体" w:hAnsi="宋体" w:eastAsia="宋体"/>
                <w:b/>
                <w:szCs w:val="21"/>
              </w:rPr>
            </w:pPr>
            <w:r>
              <w:rPr>
                <w:rFonts w:hint="eastAsia" w:ascii="宋体" w:hAnsi="宋体" w:eastAsia="宋体"/>
                <w:b/>
                <w:szCs w:val="21"/>
              </w:rPr>
              <w:t>价格部分（40分）</w:t>
            </w:r>
          </w:p>
        </w:tc>
        <w:tc>
          <w:tcPr>
            <w:tcW w:w="1177" w:type="dxa"/>
            <w:vAlign w:val="center"/>
          </w:tcPr>
          <w:p w14:paraId="44D652B2">
            <w:pPr>
              <w:widowControl/>
              <w:spacing w:line="360" w:lineRule="auto"/>
              <w:jc w:val="center"/>
              <w:rPr>
                <w:rFonts w:hint="eastAsia" w:ascii="宋体" w:hAnsi="宋体" w:eastAsia="宋体"/>
                <w:b/>
                <w:szCs w:val="21"/>
              </w:rPr>
            </w:pPr>
            <w:r>
              <w:rPr>
                <w:rFonts w:hint="eastAsia" w:ascii="宋体" w:hAnsi="宋体" w:eastAsia="宋体"/>
                <w:b/>
                <w:szCs w:val="21"/>
              </w:rPr>
              <w:t>价格</w:t>
            </w:r>
          </w:p>
          <w:p w14:paraId="6D2F54EC">
            <w:pPr>
              <w:widowControl/>
              <w:spacing w:line="360" w:lineRule="auto"/>
              <w:jc w:val="center"/>
              <w:rPr>
                <w:rFonts w:hint="eastAsia" w:ascii="宋体" w:hAnsi="宋体" w:eastAsia="宋体"/>
                <w:b/>
                <w:szCs w:val="21"/>
              </w:rPr>
            </w:pPr>
            <w:r>
              <w:rPr>
                <w:rFonts w:hint="eastAsia" w:ascii="宋体" w:hAnsi="宋体" w:eastAsia="宋体"/>
                <w:b/>
                <w:szCs w:val="21"/>
              </w:rPr>
              <w:t>（40分）</w:t>
            </w:r>
          </w:p>
        </w:tc>
        <w:tc>
          <w:tcPr>
            <w:tcW w:w="5812" w:type="dxa"/>
            <w:vAlign w:val="center"/>
          </w:tcPr>
          <w:p w14:paraId="6E13A147">
            <w:pPr>
              <w:spacing w:line="360" w:lineRule="auto"/>
              <w:jc w:val="left"/>
              <w:rPr>
                <w:rFonts w:hint="eastAsia" w:ascii="宋体" w:hAnsi="宋体" w:eastAsia="宋体"/>
                <w:szCs w:val="21"/>
              </w:rPr>
            </w:pPr>
            <w:r>
              <w:rPr>
                <w:rFonts w:hint="eastAsia" w:ascii="宋体" w:hAnsi="宋体" w:eastAsia="宋体"/>
                <w:szCs w:val="21"/>
              </w:rPr>
              <w:t>价格分采用低价优先法计算，即满足招标文件要求且投标价格最低的投标报价为评标基准价，其价格分为满分。</w:t>
            </w:r>
          </w:p>
          <w:p w14:paraId="021F10E4">
            <w:pPr>
              <w:spacing w:line="360" w:lineRule="auto"/>
              <w:jc w:val="left"/>
              <w:rPr>
                <w:rFonts w:hint="eastAsia" w:ascii="宋体" w:hAnsi="宋体" w:eastAsia="宋体"/>
                <w:szCs w:val="21"/>
              </w:rPr>
            </w:pPr>
            <w:r>
              <w:rPr>
                <w:rFonts w:hint="eastAsia" w:ascii="宋体" w:hAnsi="宋体" w:eastAsia="宋体"/>
                <w:szCs w:val="21"/>
              </w:rPr>
              <w:t>其他供应商的价格分统一按照下列公式计算（小数点保留两位）：</w:t>
            </w:r>
          </w:p>
          <w:p w14:paraId="17EAF1F5">
            <w:pPr>
              <w:spacing w:line="360" w:lineRule="auto"/>
              <w:jc w:val="left"/>
              <w:rPr>
                <w:rFonts w:hint="eastAsia" w:ascii="宋体" w:hAnsi="宋体" w:eastAsia="宋体"/>
                <w:szCs w:val="21"/>
              </w:rPr>
            </w:pPr>
            <w:r>
              <w:rPr>
                <w:rFonts w:hint="eastAsia" w:ascii="宋体" w:hAnsi="宋体" w:eastAsia="宋体"/>
                <w:szCs w:val="21"/>
              </w:rPr>
              <w:t>投标报价得分=(评标基准价／投标报价)×40。</w:t>
            </w:r>
          </w:p>
        </w:tc>
        <w:tc>
          <w:tcPr>
            <w:tcW w:w="992" w:type="dxa"/>
            <w:vAlign w:val="center"/>
          </w:tcPr>
          <w:p w14:paraId="2B50FBAD">
            <w:pPr>
              <w:widowControl/>
              <w:spacing w:line="360" w:lineRule="auto"/>
              <w:jc w:val="center"/>
              <w:rPr>
                <w:rFonts w:hint="eastAsia" w:ascii="宋体" w:hAnsi="宋体" w:eastAsia="宋体"/>
                <w:b/>
                <w:bCs/>
                <w:szCs w:val="21"/>
              </w:rPr>
            </w:pPr>
            <w:r>
              <w:rPr>
                <w:rFonts w:hint="eastAsia" w:ascii="宋体" w:hAnsi="宋体" w:eastAsia="宋体"/>
                <w:b/>
                <w:bCs/>
                <w:szCs w:val="21"/>
              </w:rPr>
              <w:t>40</w:t>
            </w:r>
          </w:p>
        </w:tc>
      </w:tr>
      <w:tr w14:paraId="3FE14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vAlign w:val="center"/>
          </w:tcPr>
          <w:p w14:paraId="4A48D553">
            <w:pPr>
              <w:spacing w:line="360" w:lineRule="auto"/>
              <w:jc w:val="center"/>
              <w:rPr>
                <w:rFonts w:hint="eastAsia" w:ascii="宋体" w:hAnsi="宋体" w:eastAsia="宋体"/>
                <w:b/>
                <w:szCs w:val="21"/>
              </w:rPr>
            </w:pPr>
            <w:r>
              <w:rPr>
                <w:rFonts w:hint="eastAsia" w:ascii="宋体" w:hAnsi="宋体" w:eastAsia="宋体"/>
                <w:b/>
                <w:szCs w:val="21"/>
              </w:rPr>
              <w:t>2.1</w:t>
            </w:r>
          </w:p>
        </w:tc>
        <w:tc>
          <w:tcPr>
            <w:tcW w:w="1090" w:type="dxa"/>
            <w:vMerge w:val="restart"/>
            <w:vAlign w:val="center"/>
          </w:tcPr>
          <w:p w14:paraId="672CB45B">
            <w:pPr>
              <w:spacing w:line="360" w:lineRule="auto"/>
              <w:jc w:val="center"/>
              <w:rPr>
                <w:rFonts w:hint="eastAsia" w:ascii="宋体" w:hAnsi="宋体" w:eastAsia="宋体"/>
                <w:b/>
                <w:szCs w:val="21"/>
              </w:rPr>
            </w:pPr>
            <w:r>
              <w:rPr>
                <w:rFonts w:hint="eastAsia" w:ascii="宋体" w:hAnsi="宋体" w:eastAsia="宋体"/>
                <w:b/>
                <w:szCs w:val="21"/>
              </w:rPr>
              <w:t>技术部分（30分）</w:t>
            </w:r>
          </w:p>
        </w:tc>
        <w:tc>
          <w:tcPr>
            <w:tcW w:w="1177" w:type="dxa"/>
            <w:vAlign w:val="center"/>
          </w:tcPr>
          <w:p w14:paraId="390FF3C8">
            <w:pPr>
              <w:spacing w:line="360" w:lineRule="auto"/>
              <w:jc w:val="center"/>
              <w:rPr>
                <w:rFonts w:hint="eastAsia" w:ascii="宋体" w:hAnsi="宋体" w:eastAsia="宋体"/>
                <w:b/>
                <w:szCs w:val="21"/>
              </w:rPr>
            </w:pPr>
            <w:r>
              <w:rPr>
                <w:rFonts w:hint="eastAsia" w:ascii="宋体" w:hAnsi="宋体" w:eastAsia="宋体"/>
                <w:b/>
                <w:szCs w:val="21"/>
              </w:rPr>
              <w:t>技术参数（15分）</w:t>
            </w:r>
          </w:p>
        </w:tc>
        <w:tc>
          <w:tcPr>
            <w:tcW w:w="5812" w:type="dxa"/>
            <w:vAlign w:val="center"/>
          </w:tcPr>
          <w:p w14:paraId="340808A3">
            <w:pPr>
              <w:adjustRightInd w:val="0"/>
              <w:snapToGrid w:val="0"/>
              <w:spacing w:line="360" w:lineRule="auto"/>
              <w:jc w:val="left"/>
              <w:rPr>
                <w:rFonts w:hint="eastAsia" w:ascii="宋体" w:hAnsi="宋体" w:eastAsia="宋体"/>
                <w:szCs w:val="21"/>
              </w:rPr>
            </w:pPr>
            <w:r>
              <w:rPr>
                <w:rFonts w:hint="eastAsia" w:ascii="宋体" w:hAnsi="宋体" w:eastAsia="宋体"/>
                <w:szCs w:val="21"/>
              </w:rPr>
              <w:t>根据</w:t>
            </w:r>
            <w:r>
              <w:rPr>
                <w:rFonts w:ascii="宋体" w:hAnsi="宋体" w:eastAsia="宋体"/>
                <w:szCs w:val="21"/>
              </w:rPr>
              <w:t>“第</w:t>
            </w:r>
            <w:r>
              <w:rPr>
                <w:rFonts w:hint="eastAsia" w:ascii="宋体" w:hAnsi="宋体" w:eastAsia="宋体"/>
                <w:szCs w:val="21"/>
              </w:rPr>
              <w:t>四</w:t>
            </w:r>
            <w:r>
              <w:rPr>
                <w:rFonts w:ascii="宋体" w:hAnsi="宋体" w:eastAsia="宋体"/>
                <w:szCs w:val="21"/>
              </w:rPr>
              <w:t>章 采购项目需求”</w:t>
            </w:r>
            <w:r>
              <w:rPr>
                <w:rFonts w:hint="eastAsia" w:ascii="宋体" w:hAnsi="宋体" w:eastAsia="宋体"/>
                <w:szCs w:val="21"/>
              </w:rPr>
              <w:t>，</w:t>
            </w:r>
            <w:r>
              <w:rPr>
                <w:rFonts w:ascii="宋体" w:hAnsi="宋体" w:eastAsia="宋体"/>
                <w:szCs w:val="21"/>
              </w:rPr>
              <w:t>全部满足招标要求的得满分</w:t>
            </w:r>
            <w:r>
              <w:rPr>
                <w:rFonts w:hint="eastAsia" w:ascii="宋体" w:hAnsi="宋体" w:eastAsia="宋体"/>
                <w:szCs w:val="21"/>
              </w:rPr>
              <w:t>15</w:t>
            </w:r>
            <w:r>
              <w:rPr>
                <w:rFonts w:ascii="宋体" w:hAnsi="宋体" w:eastAsia="宋体"/>
                <w:szCs w:val="21"/>
              </w:rPr>
              <w:t>分；有一项负偏离评委视其重要程度酌情扣</w:t>
            </w:r>
            <w:r>
              <w:rPr>
                <w:rFonts w:hint="eastAsia" w:ascii="宋体" w:hAnsi="宋体" w:eastAsia="宋体"/>
                <w:szCs w:val="21"/>
              </w:rPr>
              <w:t>1</w:t>
            </w:r>
            <w:r>
              <w:rPr>
                <w:rFonts w:ascii="宋体" w:hAnsi="宋体" w:eastAsia="宋体"/>
                <w:szCs w:val="21"/>
              </w:rPr>
              <w:t>分，扣完为止。</w:t>
            </w:r>
          </w:p>
        </w:tc>
        <w:tc>
          <w:tcPr>
            <w:tcW w:w="992" w:type="dxa"/>
            <w:vAlign w:val="center"/>
          </w:tcPr>
          <w:p w14:paraId="33402BE8">
            <w:pPr>
              <w:spacing w:line="360" w:lineRule="auto"/>
              <w:jc w:val="center"/>
              <w:rPr>
                <w:rFonts w:hint="eastAsia" w:ascii="宋体" w:hAnsi="宋体" w:eastAsia="宋体"/>
                <w:b/>
                <w:bCs/>
                <w:szCs w:val="21"/>
              </w:rPr>
            </w:pPr>
            <w:r>
              <w:rPr>
                <w:rFonts w:hint="eastAsia" w:ascii="宋体" w:hAnsi="宋体" w:eastAsia="宋体"/>
                <w:b/>
                <w:bCs/>
                <w:szCs w:val="21"/>
              </w:rPr>
              <w:t>15</w:t>
            </w:r>
          </w:p>
        </w:tc>
      </w:tr>
      <w:tr w14:paraId="5C701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vAlign w:val="center"/>
          </w:tcPr>
          <w:p w14:paraId="3FDB7575">
            <w:pPr>
              <w:spacing w:line="360" w:lineRule="auto"/>
              <w:jc w:val="center"/>
              <w:rPr>
                <w:rFonts w:hint="eastAsia" w:ascii="宋体" w:hAnsi="宋体" w:eastAsia="宋体"/>
                <w:b/>
                <w:szCs w:val="21"/>
              </w:rPr>
            </w:pPr>
            <w:r>
              <w:rPr>
                <w:rFonts w:hint="eastAsia" w:ascii="宋体" w:hAnsi="宋体" w:eastAsia="宋体"/>
                <w:b/>
                <w:szCs w:val="21"/>
              </w:rPr>
              <w:t>2.2</w:t>
            </w:r>
          </w:p>
        </w:tc>
        <w:tc>
          <w:tcPr>
            <w:tcW w:w="1090" w:type="dxa"/>
            <w:vMerge w:val="continue"/>
            <w:vAlign w:val="center"/>
          </w:tcPr>
          <w:p w14:paraId="6135EE5B">
            <w:pPr>
              <w:spacing w:line="360" w:lineRule="auto"/>
              <w:jc w:val="center"/>
              <w:rPr>
                <w:rFonts w:hint="eastAsia" w:ascii="宋体" w:hAnsi="宋体" w:eastAsia="宋体"/>
                <w:b/>
                <w:szCs w:val="21"/>
              </w:rPr>
            </w:pPr>
          </w:p>
        </w:tc>
        <w:tc>
          <w:tcPr>
            <w:tcW w:w="1177" w:type="dxa"/>
            <w:vAlign w:val="center"/>
          </w:tcPr>
          <w:p w14:paraId="6D0605A1">
            <w:pPr>
              <w:spacing w:line="360" w:lineRule="auto"/>
              <w:jc w:val="center"/>
              <w:rPr>
                <w:rFonts w:hint="eastAsia" w:ascii="宋体" w:hAnsi="宋体" w:eastAsia="宋体"/>
                <w:b/>
                <w:szCs w:val="21"/>
              </w:rPr>
            </w:pPr>
            <w:r>
              <w:rPr>
                <w:rFonts w:hint="eastAsia" w:ascii="宋体" w:hAnsi="宋体" w:eastAsia="宋体"/>
                <w:b/>
                <w:szCs w:val="21"/>
              </w:rPr>
              <w:t>项目实施方案</w:t>
            </w:r>
          </w:p>
          <w:p w14:paraId="1B12D2E6">
            <w:pPr>
              <w:spacing w:line="360" w:lineRule="auto"/>
              <w:jc w:val="center"/>
              <w:rPr>
                <w:rFonts w:hint="eastAsia" w:ascii="宋体" w:hAnsi="宋体" w:eastAsia="宋体"/>
                <w:b/>
                <w:szCs w:val="21"/>
              </w:rPr>
            </w:pPr>
            <w:r>
              <w:rPr>
                <w:rFonts w:hint="eastAsia" w:ascii="宋体" w:hAnsi="宋体" w:eastAsia="宋体"/>
                <w:b/>
                <w:szCs w:val="21"/>
              </w:rPr>
              <w:t>（7分）</w:t>
            </w:r>
          </w:p>
        </w:tc>
        <w:tc>
          <w:tcPr>
            <w:tcW w:w="5812" w:type="dxa"/>
          </w:tcPr>
          <w:p w14:paraId="3C317A20">
            <w:pPr>
              <w:snapToGrid w:val="0"/>
              <w:spacing w:line="360" w:lineRule="auto"/>
              <w:rPr>
                <w:rFonts w:hint="eastAsia" w:ascii="宋体" w:hAnsi="宋体" w:eastAsia="宋体"/>
                <w:bCs/>
                <w:szCs w:val="21"/>
              </w:rPr>
            </w:pPr>
            <w:r>
              <w:rPr>
                <w:rFonts w:hint="eastAsia" w:ascii="宋体" w:hAnsi="宋体" w:eastAsia="宋体"/>
                <w:bCs/>
                <w:szCs w:val="21"/>
              </w:rPr>
              <w:t>评委根据</w:t>
            </w:r>
            <w:r>
              <w:rPr>
                <w:rFonts w:hint="eastAsia" w:ascii="宋体" w:hAnsi="宋体" w:eastAsia="宋体"/>
                <w:szCs w:val="21"/>
              </w:rPr>
              <w:t>供应商</w:t>
            </w:r>
            <w:r>
              <w:rPr>
                <w:rFonts w:hint="eastAsia" w:ascii="宋体" w:hAnsi="宋体" w:eastAsia="宋体"/>
                <w:bCs/>
                <w:szCs w:val="21"/>
              </w:rPr>
              <w:t>提供的项目实施方案进行综合评分：</w:t>
            </w:r>
          </w:p>
          <w:p w14:paraId="5126FCC9">
            <w:pPr>
              <w:snapToGrid w:val="0"/>
              <w:spacing w:line="360" w:lineRule="auto"/>
              <w:rPr>
                <w:rFonts w:hint="eastAsia" w:ascii="宋体" w:hAnsi="宋体" w:eastAsia="宋体"/>
                <w:bCs/>
                <w:szCs w:val="21"/>
              </w:rPr>
            </w:pPr>
            <w:r>
              <w:rPr>
                <w:rFonts w:hint="eastAsia" w:ascii="宋体" w:hAnsi="宋体" w:eastAsia="宋体"/>
                <w:bCs/>
                <w:szCs w:val="21"/>
              </w:rPr>
              <w:t>结合本项目的特点，提供技术及实施方案，能够符合用户实际需求，可执行性及易实施性强</w:t>
            </w:r>
            <w:r>
              <w:rPr>
                <w:rFonts w:hint="eastAsia" w:ascii="宋体" w:hAnsi="宋体" w:eastAsia="宋体"/>
                <w:szCs w:val="21"/>
              </w:rPr>
              <w:t>的得7分；方案较全面合理，可执行性及易实施性较强的得5分；方案基本满足项目需求得3分；方案较差或未涉及不得分；</w:t>
            </w:r>
          </w:p>
        </w:tc>
        <w:tc>
          <w:tcPr>
            <w:tcW w:w="992" w:type="dxa"/>
            <w:vAlign w:val="center"/>
          </w:tcPr>
          <w:p w14:paraId="5FBC78B8">
            <w:pPr>
              <w:snapToGrid w:val="0"/>
              <w:spacing w:line="360" w:lineRule="auto"/>
              <w:jc w:val="center"/>
              <w:rPr>
                <w:rFonts w:hint="eastAsia" w:ascii="宋体" w:hAnsi="宋体" w:eastAsia="宋体"/>
                <w:b/>
                <w:szCs w:val="21"/>
              </w:rPr>
            </w:pPr>
            <w:r>
              <w:rPr>
                <w:rFonts w:hint="eastAsia" w:ascii="宋体" w:hAnsi="宋体" w:eastAsia="宋体"/>
                <w:b/>
                <w:szCs w:val="21"/>
              </w:rPr>
              <w:t>7</w:t>
            </w:r>
          </w:p>
        </w:tc>
      </w:tr>
      <w:tr w14:paraId="1D668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vAlign w:val="center"/>
          </w:tcPr>
          <w:p w14:paraId="52844752">
            <w:pPr>
              <w:spacing w:line="360" w:lineRule="auto"/>
              <w:jc w:val="center"/>
              <w:rPr>
                <w:rFonts w:hint="eastAsia" w:ascii="宋体" w:hAnsi="宋体" w:eastAsia="宋体"/>
                <w:b/>
                <w:szCs w:val="21"/>
              </w:rPr>
            </w:pPr>
            <w:r>
              <w:rPr>
                <w:rFonts w:hint="eastAsia" w:ascii="宋体" w:hAnsi="宋体" w:eastAsia="宋体"/>
                <w:b/>
                <w:szCs w:val="21"/>
              </w:rPr>
              <w:t>2.3</w:t>
            </w:r>
          </w:p>
        </w:tc>
        <w:tc>
          <w:tcPr>
            <w:tcW w:w="1090" w:type="dxa"/>
            <w:vMerge w:val="continue"/>
            <w:vAlign w:val="center"/>
          </w:tcPr>
          <w:p w14:paraId="37B0F30D">
            <w:pPr>
              <w:spacing w:line="360" w:lineRule="auto"/>
              <w:jc w:val="center"/>
              <w:rPr>
                <w:rFonts w:hint="eastAsia" w:ascii="宋体" w:hAnsi="宋体" w:eastAsia="宋体"/>
                <w:b/>
                <w:szCs w:val="21"/>
              </w:rPr>
            </w:pPr>
          </w:p>
        </w:tc>
        <w:tc>
          <w:tcPr>
            <w:tcW w:w="1177" w:type="dxa"/>
            <w:vAlign w:val="center"/>
          </w:tcPr>
          <w:p w14:paraId="1A690088">
            <w:pPr>
              <w:spacing w:line="360" w:lineRule="auto"/>
              <w:jc w:val="center"/>
              <w:rPr>
                <w:rFonts w:hint="eastAsia" w:ascii="宋体" w:hAnsi="宋体" w:eastAsia="宋体"/>
                <w:b/>
                <w:szCs w:val="21"/>
              </w:rPr>
            </w:pPr>
            <w:r>
              <w:rPr>
                <w:rFonts w:hint="eastAsia" w:ascii="宋体" w:hAnsi="宋体" w:eastAsia="宋体"/>
                <w:b/>
                <w:szCs w:val="21"/>
              </w:rPr>
              <w:t>技术服务方案（8分）</w:t>
            </w:r>
          </w:p>
        </w:tc>
        <w:tc>
          <w:tcPr>
            <w:tcW w:w="5812" w:type="dxa"/>
          </w:tcPr>
          <w:p w14:paraId="49462DD5">
            <w:pPr>
              <w:snapToGrid w:val="0"/>
              <w:spacing w:line="360" w:lineRule="auto"/>
              <w:rPr>
                <w:rFonts w:hint="eastAsia" w:ascii="宋体" w:hAnsi="宋体" w:eastAsia="宋体"/>
                <w:bCs/>
                <w:szCs w:val="21"/>
              </w:rPr>
            </w:pPr>
            <w:r>
              <w:rPr>
                <w:rFonts w:hint="eastAsia" w:ascii="宋体" w:hAnsi="宋体" w:eastAsia="宋体"/>
                <w:bCs/>
                <w:szCs w:val="21"/>
              </w:rPr>
              <w:t>评委根据</w:t>
            </w:r>
            <w:r>
              <w:rPr>
                <w:rFonts w:hint="eastAsia" w:ascii="宋体" w:hAnsi="宋体" w:eastAsia="宋体"/>
                <w:szCs w:val="21"/>
              </w:rPr>
              <w:t>供应商</w:t>
            </w:r>
            <w:r>
              <w:rPr>
                <w:rFonts w:hint="eastAsia" w:ascii="宋体" w:hAnsi="宋体" w:eastAsia="宋体"/>
                <w:bCs/>
                <w:szCs w:val="21"/>
              </w:rPr>
              <w:t>提供的技术服务方案进行综合评分：</w:t>
            </w:r>
          </w:p>
          <w:p w14:paraId="245928B6">
            <w:pPr>
              <w:snapToGrid w:val="0"/>
              <w:spacing w:line="360" w:lineRule="auto"/>
              <w:rPr>
                <w:rFonts w:hint="eastAsia" w:ascii="宋体" w:hAnsi="宋体" w:eastAsia="宋体"/>
                <w:bCs/>
                <w:szCs w:val="21"/>
              </w:rPr>
            </w:pPr>
            <w:r>
              <w:rPr>
                <w:rFonts w:hint="eastAsia" w:ascii="宋体" w:hAnsi="宋体" w:eastAsia="宋体"/>
                <w:szCs w:val="21"/>
              </w:rPr>
              <w:t>供应商能详细阐述项目技术方案，项目规划设计合理，技术先进实用，能清晰描述应用模式和教学场景，得8分；技术方案内容较合理，能基本满足要求，得6分；技术方案粗糙或不符合项目需求，得4分；不提供不得分。</w:t>
            </w:r>
          </w:p>
        </w:tc>
        <w:tc>
          <w:tcPr>
            <w:tcW w:w="992" w:type="dxa"/>
            <w:vAlign w:val="center"/>
          </w:tcPr>
          <w:p w14:paraId="0B7B89EA">
            <w:pPr>
              <w:snapToGrid w:val="0"/>
              <w:spacing w:line="360" w:lineRule="auto"/>
              <w:jc w:val="center"/>
              <w:rPr>
                <w:rFonts w:hint="eastAsia" w:ascii="宋体" w:hAnsi="宋体" w:eastAsia="宋体"/>
                <w:b/>
                <w:szCs w:val="21"/>
              </w:rPr>
            </w:pPr>
            <w:r>
              <w:rPr>
                <w:rFonts w:hint="eastAsia" w:ascii="宋体" w:hAnsi="宋体" w:eastAsia="宋体"/>
                <w:b/>
                <w:szCs w:val="21"/>
              </w:rPr>
              <w:t>8</w:t>
            </w:r>
          </w:p>
        </w:tc>
      </w:tr>
      <w:tr w14:paraId="4FC91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vAlign w:val="center"/>
          </w:tcPr>
          <w:p w14:paraId="639FDB37">
            <w:pPr>
              <w:spacing w:line="360" w:lineRule="auto"/>
              <w:jc w:val="center"/>
              <w:rPr>
                <w:rFonts w:hint="eastAsia" w:ascii="宋体" w:hAnsi="宋体" w:eastAsia="宋体"/>
                <w:b/>
                <w:szCs w:val="21"/>
              </w:rPr>
            </w:pPr>
            <w:r>
              <w:rPr>
                <w:rFonts w:hint="eastAsia" w:ascii="宋体" w:hAnsi="宋体" w:eastAsia="宋体"/>
                <w:b/>
                <w:szCs w:val="21"/>
              </w:rPr>
              <w:t>3</w:t>
            </w:r>
          </w:p>
        </w:tc>
        <w:tc>
          <w:tcPr>
            <w:tcW w:w="1090" w:type="dxa"/>
            <w:vAlign w:val="center"/>
          </w:tcPr>
          <w:p w14:paraId="06A9AA6B">
            <w:pPr>
              <w:spacing w:line="360" w:lineRule="auto"/>
              <w:jc w:val="center"/>
              <w:rPr>
                <w:rFonts w:hint="eastAsia" w:ascii="宋体" w:hAnsi="宋体" w:eastAsia="宋体"/>
                <w:b/>
                <w:szCs w:val="21"/>
              </w:rPr>
            </w:pPr>
            <w:r>
              <w:rPr>
                <w:rFonts w:hint="eastAsia" w:ascii="宋体" w:hAnsi="宋体" w:eastAsia="宋体"/>
                <w:b/>
                <w:szCs w:val="21"/>
              </w:rPr>
              <w:t>现场演示（10分）</w:t>
            </w:r>
          </w:p>
        </w:tc>
        <w:tc>
          <w:tcPr>
            <w:tcW w:w="1177" w:type="dxa"/>
            <w:vAlign w:val="center"/>
          </w:tcPr>
          <w:p w14:paraId="35FB91C1">
            <w:pPr>
              <w:spacing w:line="360" w:lineRule="auto"/>
              <w:jc w:val="center"/>
              <w:rPr>
                <w:rFonts w:hint="eastAsia" w:ascii="宋体" w:hAnsi="宋体" w:eastAsia="宋体"/>
                <w:b/>
                <w:szCs w:val="21"/>
              </w:rPr>
            </w:pPr>
            <w:r>
              <w:rPr>
                <w:rFonts w:hint="eastAsia" w:ascii="宋体" w:hAnsi="宋体" w:eastAsia="宋体"/>
                <w:b/>
                <w:szCs w:val="21"/>
              </w:rPr>
              <w:t>演示</w:t>
            </w:r>
          </w:p>
          <w:p w14:paraId="0F136C83">
            <w:pPr>
              <w:spacing w:line="360" w:lineRule="auto"/>
              <w:jc w:val="center"/>
              <w:rPr>
                <w:rFonts w:hint="eastAsia" w:ascii="宋体" w:hAnsi="宋体" w:eastAsia="宋体"/>
                <w:b/>
                <w:szCs w:val="21"/>
              </w:rPr>
            </w:pPr>
            <w:r>
              <w:rPr>
                <w:rFonts w:hint="eastAsia" w:ascii="宋体" w:hAnsi="宋体" w:eastAsia="宋体"/>
                <w:b/>
                <w:szCs w:val="21"/>
              </w:rPr>
              <w:t>（10分）</w:t>
            </w:r>
          </w:p>
        </w:tc>
        <w:tc>
          <w:tcPr>
            <w:tcW w:w="5812" w:type="dxa"/>
          </w:tcPr>
          <w:p w14:paraId="1B8255BE">
            <w:pPr>
              <w:snapToGrid w:val="0"/>
              <w:spacing w:line="360" w:lineRule="auto"/>
              <w:rPr>
                <w:rFonts w:hint="eastAsia" w:ascii="宋体" w:hAnsi="宋体" w:eastAsia="宋体"/>
                <w:szCs w:val="21"/>
              </w:rPr>
            </w:pPr>
            <w:r>
              <w:rPr>
                <w:rFonts w:hint="eastAsia" w:ascii="宋体" w:hAnsi="宋体" w:eastAsia="宋体"/>
                <w:szCs w:val="21"/>
              </w:rPr>
              <w:t>供应商就所投产品进行综合现场展示，汇报说明系统的优势和特色。</w:t>
            </w:r>
          </w:p>
          <w:p w14:paraId="3E7BF36C">
            <w:pPr>
              <w:snapToGrid w:val="0"/>
              <w:spacing w:line="360" w:lineRule="auto"/>
              <w:rPr>
                <w:rFonts w:hint="eastAsia" w:ascii="宋体" w:hAnsi="宋体" w:eastAsia="宋体"/>
                <w:szCs w:val="21"/>
              </w:rPr>
            </w:pPr>
            <w:r>
              <w:rPr>
                <w:rFonts w:hint="eastAsia" w:ascii="宋体" w:hAnsi="宋体" w:eastAsia="宋体"/>
                <w:szCs w:val="21"/>
              </w:rPr>
              <w:t xml:space="preserve">注：1）思政课教学资源现场演示过程，供应商自备演示所需设备、工具及运行环境，演示的全部费用（包括运输费、人工费）由各供应商自负； </w:t>
            </w:r>
          </w:p>
          <w:p w14:paraId="0198653D">
            <w:pPr>
              <w:snapToGrid w:val="0"/>
              <w:spacing w:line="360" w:lineRule="auto"/>
              <w:rPr>
                <w:rFonts w:hint="eastAsia" w:ascii="宋体" w:hAnsi="宋体" w:eastAsia="宋体"/>
                <w:szCs w:val="21"/>
              </w:rPr>
            </w:pPr>
            <w:r>
              <w:rPr>
                <w:rFonts w:hint="eastAsia" w:ascii="宋体" w:hAnsi="宋体" w:eastAsia="宋体"/>
                <w:szCs w:val="21"/>
              </w:rPr>
              <w:t>2）演示时间不超过 15 分钟。</w:t>
            </w:r>
          </w:p>
        </w:tc>
        <w:tc>
          <w:tcPr>
            <w:tcW w:w="992" w:type="dxa"/>
            <w:vAlign w:val="center"/>
          </w:tcPr>
          <w:p w14:paraId="4E709320">
            <w:pPr>
              <w:snapToGrid w:val="0"/>
              <w:spacing w:line="360" w:lineRule="auto"/>
              <w:jc w:val="center"/>
              <w:rPr>
                <w:rFonts w:hint="eastAsia" w:ascii="宋体" w:hAnsi="宋体" w:eastAsia="宋体"/>
                <w:b/>
                <w:szCs w:val="21"/>
              </w:rPr>
            </w:pPr>
            <w:r>
              <w:rPr>
                <w:rFonts w:hint="eastAsia" w:ascii="宋体" w:hAnsi="宋体" w:eastAsia="宋体"/>
                <w:b/>
                <w:szCs w:val="21"/>
              </w:rPr>
              <w:t>10</w:t>
            </w:r>
          </w:p>
        </w:tc>
      </w:tr>
      <w:tr w14:paraId="7E412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vAlign w:val="center"/>
          </w:tcPr>
          <w:p w14:paraId="702F2002">
            <w:pPr>
              <w:widowControl/>
              <w:spacing w:line="360" w:lineRule="auto"/>
              <w:ind w:right="-24"/>
              <w:jc w:val="center"/>
              <w:rPr>
                <w:rFonts w:hint="eastAsia" w:ascii="宋体" w:hAnsi="宋体" w:eastAsia="宋体"/>
                <w:b/>
                <w:szCs w:val="21"/>
              </w:rPr>
            </w:pPr>
            <w:r>
              <w:rPr>
                <w:rFonts w:hint="eastAsia" w:ascii="宋体" w:hAnsi="宋体" w:eastAsia="宋体"/>
                <w:b/>
                <w:szCs w:val="21"/>
              </w:rPr>
              <w:t>4.1</w:t>
            </w:r>
          </w:p>
        </w:tc>
        <w:tc>
          <w:tcPr>
            <w:tcW w:w="1090" w:type="dxa"/>
            <w:vMerge w:val="restart"/>
            <w:vAlign w:val="center"/>
          </w:tcPr>
          <w:p w14:paraId="5AEBE762">
            <w:pPr>
              <w:spacing w:line="360" w:lineRule="auto"/>
              <w:jc w:val="center"/>
              <w:rPr>
                <w:rFonts w:hint="eastAsia" w:ascii="宋体" w:hAnsi="宋体" w:eastAsia="宋体"/>
                <w:b/>
                <w:szCs w:val="21"/>
              </w:rPr>
            </w:pPr>
            <w:r>
              <w:rPr>
                <w:rFonts w:hint="eastAsia" w:ascii="宋体" w:hAnsi="宋体" w:eastAsia="宋体"/>
                <w:b/>
                <w:szCs w:val="21"/>
              </w:rPr>
              <w:t>商务部分（10分）</w:t>
            </w:r>
          </w:p>
        </w:tc>
        <w:tc>
          <w:tcPr>
            <w:tcW w:w="1177" w:type="dxa"/>
            <w:vAlign w:val="center"/>
          </w:tcPr>
          <w:p w14:paraId="271881C8">
            <w:pPr>
              <w:spacing w:line="360" w:lineRule="auto"/>
              <w:jc w:val="center"/>
              <w:rPr>
                <w:rFonts w:hint="eastAsia" w:ascii="宋体" w:hAnsi="宋体" w:eastAsia="宋体"/>
                <w:szCs w:val="21"/>
              </w:rPr>
            </w:pPr>
            <w:r>
              <w:rPr>
                <w:rFonts w:hint="eastAsia" w:ascii="宋体" w:hAnsi="宋体" w:eastAsia="宋体"/>
                <w:b/>
                <w:szCs w:val="21"/>
              </w:rPr>
              <w:t>企业资质（4分）</w:t>
            </w:r>
          </w:p>
        </w:tc>
        <w:tc>
          <w:tcPr>
            <w:tcW w:w="5812" w:type="dxa"/>
            <w:vAlign w:val="center"/>
          </w:tcPr>
          <w:p w14:paraId="58440722">
            <w:pPr>
              <w:snapToGrid w:val="0"/>
              <w:spacing w:line="360" w:lineRule="auto"/>
              <w:rPr>
                <w:rFonts w:hint="eastAsia" w:ascii="宋体" w:hAnsi="宋体" w:eastAsia="宋体"/>
                <w:szCs w:val="21"/>
              </w:rPr>
            </w:pPr>
            <w:r>
              <w:rPr>
                <w:rFonts w:hint="eastAsia" w:ascii="宋体" w:hAnsi="宋体" w:eastAsia="宋体"/>
                <w:szCs w:val="21"/>
              </w:rPr>
              <w:t>1、投标供应商具有信息安全管理体系认证证书、信息技术服务管理体系认证证书，每提供</w:t>
            </w:r>
            <w:r>
              <w:rPr>
                <w:rFonts w:ascii="宋体" w:hAnsi="宋体" w:eastAsia="宋体"/>
                <w:szCs w:val="21"/>
              </w:rPr>
              <w:t>1</w:t>
            </w:r>
            <w:r>
              <w:rPr>
                <w:rFonts w:hint="eastAsia" w:ascii="宋体" w:hAnsi="宋体" w:eastAsia="宋体"/>
                <w:szCs w:val="21"/>
              </w:rPr>
              <w:t>个得1分，最高2分。</w:t>
            </w:r>
          </w:p>
          <w:p w14:paraId="5C9D7581">
            <w:pPr>
              <w:snapToGrid w:val="0"/>
              <w:spacing w:line="360" w:lineRule="auto"/>
              <w:rPr>
                <w:rFonts w:hint="eastAsia" w:ascii="宋体" w:hAnsi="宋体" w:eastAsia="宋体"/>
                <w:szCs w:val="21"/>
              </w:rPr>
            </w:pPr>
            <w:r>
              <w:rPr>
                <w:rFonts w:hint="eastAsia" w:ascii="宋体" w:hAnsi="宋体" w:eastAsia="宋体"/>
                <w:szCs w:val="21"/>
              </w:rPr>
              <w:t>2、供应商所投开发平台具备第三方权威检测机构出具的信息安全检测报告，检测报告内容包含：漏洞扫描检测内容的得1分，包含渗透检测内容的得1分；最高2分。</w:t>
            </w:r>
          </w:p>
        </w:tc>
        <w:tc>
          <w:tcPr>
            <w:tcW w:w="992" w:type="dxa"/>
            <w:vAlign w:val="center"/>
          </w:tcPr>
          <w:p w14:paraId="1FB1ACDB">
            <w:pPr>
              <w:snapToGrid w:val="0"/>
              <w:spacing w:line="360" w:lineRule="auto"/>
              <w:jc w:val="center"/>
              <w:rPr>
                <w:rFonts w:hint="eastAsia" w:ascii="宋体" w:hAnsi="宋体" w:eastAsia="宋体"/>
                <w:b/>
                <w:szCs w:val="21"/>
              </w:rPr>
            </w:pPr>
            <w:r>
              <w:rPr>
                <w:rFonts w:hint="eastAsia" w:ascii="宋体" w:hAnsi="宋体" w:eastAsia="宋体"/>
                <w:b/>
                <w:szCs w:val="21"/>
              </w:rPr>
              <w:t>4</w:t>
            </w:r>
          </w:p>
        </w:tc>
      </w:tr>
      <w:tr w14:paraId="553A5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jc w:val="center"/>
        </w:trPr>
        <w:tc>
          <w:tcPr>
            <w:tcW w:w="705" w:type="dxa"/>
            <w:vAlign w:val="center"/>
          </w:tcPr>
          <w:p w14:paraId="23E7AD5C">
            <w:pPr>
              <w:widowControl/>
              <w:spacing w:line="360" w:lineRule="auto"/>
              <w:ind w:right="-24"/>
              <w:jc w:val="center"/>
              <w:rPr>
                <w:rFonts w:hint="eastAsia" w:ascii="宋体" w:hAnsi="宋体" w:eastAsia="宋体"/>
                <w:b/>
                <w:szCs w:val="21"/>
              </w:rPr>
            </w:pPr>
            <w:r>
              <w:rPr>
                <w:rFonts w:hint="eastAsia" w:ascii="宋体" w:hAnsi="宋体" w:eastAsia="宋体"/>
                <w:b/>
                <w:szCs w:val="21"/>
              </w:rPr>
              <w:t>4.2</w:t>
            </w:r>
          </w:p>
        </w:tc>
        <w:tc>
          <w:tcPr>
            <w:tcW w:w="1090" w:type="dxa"/>
            <w:vMerge w:val="continue"/>
            <w:vAlign w:val="center"/>
          </w:tcPr>
          <w:p w14:paraId="09F2627D">
            <w:pPr>
              <w:spacing w:line="360" w:lineRule="auto"/>
              <w:jc w:val="center"/>
              <w:rPr>
                <w:rFonts w:hint="eastAsia" w:ascii="宋体" w:hAnsi="宋体" w:eastAsia="宋体"/>
                <w:b/>
                <w:szCs w:val="21"/>
              </w:rPr>
            </w:pPr>
          </w:p>
        </w:tc>
        <w:tc>
          <w:tcPr>
            <w:tcW w:w="1177" w:type="dxa"/>
            <w:vAlign w:val="center"/>
          </w:tcPr>
          <w:p w14:paraId="32B91480">
            <w:pPr>
              <w:spacing w:line="360" w:lineRule="auto"/>
              <w:jc w:val="center"/>
              <w:rPr>
                <w:rFonts w:hint="eastAsia" w:ascii="宋体" w:hAnsi="宋体" w:eastAsia="宋体"/>
                <w:b/>
                <w:szCs w:val="21"/>
              </w:rPr>
            </w:pPr>
            <w:r>
              <w:rPr>
                <w:rFonts w:hint="eastAsia" w:ascii="宋体" w:hAnsi="宋体" w:eastAsia="宋体"/>
                <w:b/>
                <w:szCs w:val="21"/>
              </w:rPr>
              <w:t>业绩</w:t>
            </w:r>
          </w:p>
          <w:p w14:paraId="01544A18">
            <w:pPr>
              <w:spacing w:line="360" w:lineRule="auto"/>
              <w:jc w:val="center"/>
              <w:rPr>
                <w:rFonts w:hint="eastAsia" w:ascii="宋体" w:hAnsi="宋体" w:eastAsia="宋体"/>
                <w:b/>
                <w:szCs w:val="21"/>
              </w:rPr>
            </w:pPr>
            <w:r>
              <w:rPr>
                <w:rFonts w:hint="eastAsia" w:ascii="宋体" w:hAnsi="宋体" w:eastAsia="宋体"/>
                <w:b/>
                <w:szCs w:val="21"/>
              </w:rPr>
              <w:t>（6分）</w:t>
            </w:r>
          </w:p>
        </w:tc>
        <w:tc>
          <w:tcPr>
            <w:tcW w:w="5812" w:type="dxa"/>
            <w:vAlign w:val="center"/>
          </w:tcPr>
          <w:p w14:paraId="19AB3B29">
            <w:pPr>
              <w:widowControl/>
              <w:snapToGrid w:val="0"/>
              <w:spacing w:line="360" w:lineRule="auto"/>
              <w:rPr>
                <w:rFonts w:hint="eastAsia" w:ascii="宋体" w:hAnsi="宋体" w:eastAsia="宋体"/>
                <w:szCs w:val="21"/>
              </w:rPr>
            </w:pPr>
            <w:r>
              <w:rPr>
                <w:rFonts w:hint="eastAsia" w:ascii="宋体" w:hAnsi="宋体" w:eastAsia="宋体"/>
                <w:szCs w:val="21"/>
              </w:rPr>
              <w:t>供应商自2021年1月以来承担过同类思政或党建类系统项目，有一个得</w:t>
            </w:r>
            <w:r>
              <w:rPr>
                <w:rFonts w:ascii="宋体" w:hAnsi="宋体" w:eastAsia="宋体"/>
                <w:szCs w:val="21"/>
              </w:rPr>
              <w:t>2</w:t>
            </w:r>
            <w:r>
              <w:rPr>
                <w:rFonts w:hint="eastAsia" w:ascii="宋体" w:hAnsi="宋体" w:eastAsia="宋体"/>
                <w:szCs w:val="21"/>
              </w:rPr>
              <w:t>分，满分得6分，（需提供合同复印件加盖公章，时间、内容以合同为准，若提供的合同建设清单中未能反映出相关内容，视为未提供，原件备查）</w:t>
            </w:r>
          </w:p>
        </w:tc>
        <w:tc>
          <w:tcPr>
            <w:tcW w:w="992" w:type="dxa"/>
            <w:vAlign w:val="center"/>
          </w:tcPr>
          <w:p w14:paraId="59094F76">
            <w:pPr>
              <w:snapToGrid w:val="0"/>
              <w:spacing w:line="360" w:lineRule="auto"/>
              <w:jc w:val="center"/>
              <w:rPr>
                <w:rFonts w:hint="eastAsia" w:ascii="宋体" w:hAnsi="宋体" w:eastAsia="宋体"/>
                <w:b/>
                <w:szCs w:val="21"/>
              </w:rPr>
            </w:pPr>
            <w:r>
              <w:rPr>
                <w:rFonts w:hint="eastAsia" w:ascii="宋体" w:hAnsi="宋体" w:eastAsia="宋体"/>
                <w:b/>
                <w:szCs w:val="21"/>
              </w:rPr>
              <w:t>6</w:t>
            </w:r>
          </w:p>
        </w:tc>
      </w:tr>
      <w:tr w14:paraId="4041E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vMerge w:val="restart"/>
            <w:vAlign w:val="center"/>
          </w:tcPr>
          <w:p w14:paraId="3A1DA1C4">
            <w:pPr>
              <w:widowControl/>
              <w:spacing w:line="360" w:lineRule="auto"/>
              <w:ind w:right="-24"/>
              <w:jc w:val="center"/>
              <w:rPr>
                <w:rFonts w:hint="eastAsia" w:ascii="宋体" w:hAnsi="宋体" w:eastAsia="宋体"/>
                <w:b/>
                <w:szCs w:val="21"/>
              </w:rPr>
            </w:pPr>
            <w:r>
              <w:rPr>
                <w:rFonts w:hint="eastAsia" w:ascii="宋体" w:hAnsi="宋体" w:eastAsia="宋体"/>
                <w:b/>
                <w:szCs w:val="21"/>
              </w:rPr>
              <w:t>5</w:t>
            </w:r>
          </w:p>
        </w:tc>
        <w:tc>
          <w:tcPr>
            <w:tcW w:w="1090" w:type="dxa"/>
            <w:vMerge w:val="restart"/>
            <w:vAlign w:val="center"/>
          </w:tcPr>
          <w:p w14:paraId="1DD3BCA3">
            <w:pPr>
              <w:widowControl/>
              <w:spacing w:line="360" w:lineRule="auto"/>
              <w:jc w:val="center"/>
              <w:rPr>
                <w:rFonts w:hint="eastAsia" w:ascii="宋体" w:hAnsi="宋体" w:eastAsia="宋体"/>
                <w:b/>
                <w:szCs w:val="21"/>
              </w:rPr>
            </w:pPr>
            <w:r>
              <w:rPr>
                <w:rFonts w:hint="eastAsia" w:ascii="宋体" w:hAnsi="宋体" w:eastAsia="宋体"/>
                <w:b/>
                <w:szCs w:val="21"/>
              </w:rPr>
              <w:t>售后服务部分（10分）</w:t>
            </w:r>
          </w:p>
        </w:tc>
        <w:tc>
          <w:tcPr>
            <w:tcW w:w="1177" w:type="dxa"/>
            <w:vAlign w:val="center"/>
          </w:tcPr>
          <w:p w14:paraId="5EF88A49">
            <w:pPr>
              <w:widowControl/>
              <w:spacing w:line="360" w:lineRule="auto"/>
              <w:jc w:val="center"/>
              <w:rPr>
                <w:rFonts w:hint="eastAsia" w:ascii="宋体" w:hAnsi="宋体" w:eastAsia="宋体"/>
                <w:b/>
                <w:szCs w:val="21"/>
              </w:rPr>
            </w:pPr>
            <w:r>
              <w:rPr>
                <w:rFonts w:hint="eastAsia" w:ascii="宋体" w:hAnsi="宋体" w:eastAsia="宋体"/>
                <w:b/>
                <w:szCs w:val="21"/>
              </w:rPr>
              <w:t>售后服务方案</w:t>
            </w:r>
          </w:p>
          <w:p w14:paraId="7FDE00E3">
            <w:pPr>
              <w:widowControl/>
              <w:spacing w:line="360" w:lineRule="auto"/>
              <w:jc w:val="center"/>
              <w:rPr>
                <w:rFonts w:hint="eastAsia" w:ascii="宋体" w:hAnsi="宋体" w:eastAsia="宋体"/>
                <w:b/>
                <w:szCs w:val="21"/>
              </w:rPr>
            </w:pPr>
            <w:r>
              <w:rPr>
                <w:rFonts w:hint="eastAsia" w:ascii="宋体" w:hAnsi="宋体" w:eastAsia="宋体"/>
                <w:b/>
                <w:szCs w:val="21"/>
              </w:rPr>
              <w:t>（5分）</w:t>
            </w:r>
          </w:p>
        </w:tc>
        <w:tc>
          <w:tcPr>
            <w:tcW w:w="5812" w:type="dxa"/>
          </w:tcPr>
          <w:p w14:paraId="02D4F3AA">
            <w:pPr>
              <w:snapToGrid w:val="0"/>
              <w:spacing w:line="360" w:lineRule="auto"/>
              <w:rPr>
                <w:rFonts w:hint="eastAsia" w:ascii="宋体" w:hAnsi="宋体" w:eastAsia="宋体"/>
                <w:szCs w:val="21"/>
              </w:rPr>
            </w:pPr>
            <w:r>
              <w:rPr>
                <w:rFonts w:hint="eastAsia" w:ascii="宋体" w:hAnsi="宋体" w:eastAsia="宋体"/>
                <w:szCs w:val="21"/>
              </w:rPr>
              <w:t>评委根据供应商提供的售后服务方案（包含产品质量保证计划、技术及实施服务类人员配备、实施方案、产品出现质量问题的响应、产品出现质量问题的处理方案等）进行综合评分：</w:t>
            </w:r>
          </w:p>
          <w:p w14:paraId="3E946326">
            <w:pPr>
              <w:snapToGrid w:val="0"/>
              <w:spacing w:line="360" w:lineRule="auto"/>
              <w:rPr>
                <w:rFonts w:hint="eastAsia" w:ascii="宋体" w:hAnsi="宋体" w:eastAsia="宋体"/>
                <w:szCs w:val="21"/>
              </w:rPr>
            </w:pPr>
            <w:r>
              <w:rPr>
                <w:rFonts w:ascii="宋体" w:hAnsi="宋体" w:eastAsia="宋体"/>
                <w:szCs w:val="21"/>
              </w:rPr>
              <w:t>提供详细的售后服务方案，具备完善的售后服务体系</w:t>
            </w:r>
            <w:r>
              <w:rPr>
                <w:rFonts w:hint="eastAsia" w:ascii="宋体" w:hAnsi="宋体" w:eastAsia="宋体"/>
                <w:szCs w:val="21"/>
              </w:rPr>
              <w:t>得5分；售后服务方案较为详细、具备较好售后服务体系得3分；售后服务方案基本满足项目需求、具备基本售后服务体系得1分；未提供不得分。</w:t>
            </w:r>
          </w:p>
        </w:tc>
        <w:tc>
          <w:tcPr>
            <w:tcW w:w="992" w:type="dxa"/>
            <w:vAlign w:val="center"/>
          </w:tcPr>
          <w:p w14:paraId="5DAC90F5">
            <w:pPr>
              <w:snapToGrid w:val="0"/>
              <w:spacing w:line="360" w:lineRule="auto"/>
              <w:jc w:val="center"/>
              <w:rPr>
                <w:rFonts w:hint="eastAsia" w:ascii="宋体" w:hAnsi="宋体" w:eastAsia="宋体"/>
                <w:b/>
                <w:szCs w:val="21"/>
              </w:rPr>
            </w:pPr>
            <w:r>
              <w:rPr>
                <w:rFonts w:hint="eastAsia" w:ascii="宋体" w:hAnsi="宋体" w:eastAsia="宋体"/>
                <w:b/>
                <w:szCs w:val="21"/>
              </w:rPr>
              <w:t>5</w:t>
            </w:r>
          </w:p>
        </w:tc>
      </w:tr>
      <w:tr w14:paraId="2C750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vMerge w:val="continue"/>
            <w:vAlign w:val="center"/>
          </w:tcPr>
          <w:p w14:paraId="1D72F0A5">
            <w:pPr>
              <w:widowControl/>
              <w:spacing w:line="360" w:lineRule="auto"/>
              <w:ind w:right="-24"/>
              <w:jc w:val="center"/>
              <w:rPr>
                <w:rFonts w:hint="eastAsia" w:ascii="宋体" w:hAnsi="宋体" w:eastAsia="宋体"/>
                <w:b/>
                <w:szCs w:val="21"/>
              </w:rPr>
            </w:pPr>
          </w:p>
        </w:tc>
        <w:tc>
          <w:tcPr>
            <w:tcW w:w="1090" w:type="dxa"/>
            <w:vMerge w:val="continue"/>
            <w:vAlign w:val="center"/>
          </w:tcPr>
          <w:p w14:paraId="5D86A0A3">
            <w:pPr>
              <w:widowControl/>
              <w:spacing w:line="360" w:lineRule="auto"/>
              <w:jc w:val="center"/>
              <w:rPr>
                <w:rFonts w:hint="eastAsia" w:ascii="宋体" w:hAnsi="宋体" w:eastAsia="宋体"/>
                <w:b/>
                <w:szCs w:val="21"/>
              </w:rPr>
            </w:pPr>
          </w:p>
        </w:tc>
        <w:tc>
          <w:tcPr>
            <w:tcW w:w="1177" w:type="dxa"/>
            <w:vAlign w:val="center"/>
          </w:tcPr>
          <w:p w14:paraId="10CD7DFC">
            <w:pPr>
              <w:widowControl/>
              <w:spacing w:line="360" w:lineRule="auto"/>
              <w:jc w:val="center"/>
              <w:rPr>
                <w:rFonts w:hint="eastAsia" w:ascii="宋体" w:hAnsi="宋体" w:eastAsia="宋体"/>
                <w:b/>
                <w:szCs w:val="21"/>
              </w:rPr>
            </w:pPr>
            <w:r>
              <w:rPr>
                <w:rFonts w:hint="eastAsia" w:ascii="宋体" w:hAnsi="宋体" w:eastAsia="宋体"/>
                <w:b/>
                <w:szCs w:val="21"/>
              </w:rPr>
              <w:t>培训方案（5分）</w:t>
            </w:r>
          </w:p>
        </w:tc>
        <w:tc>
          <w:tcPr>
            <w:tcW w:w="5812" w:type="dxa"/>
          </w:tcPr>
          <w:p w14:paraId="5E57A0E6">
            <w:pPr>
              <w:snapToGrid w:val="0"/>
              <w:spacing w:line="360" w:lineRule="auto"/>
              <w:rPr>
                <w:rFonts w:hint="eastAsia" w:ascii="宋体" w:hAnsi="宋体" w:eastAsia="宋体"/>
                <w:szCs w:val="21"/>
              </w:rPr>
            </w:pPr>
            <w:r>
              <w:rPr>
                <w:rFonts w:hint="eastAsia" w:ascii="宋体" w:hAnsi="宋体" w:eastAsia="宋体"/>
                <w:szCs w:val="21"/>
              </w:rPr>
              <w:t xml:space="preserve">培训方案及计划合理可行，内容详细，得 5分； </w:t>
            </w:r>
          </w:p>
          <w:p w14:paraId="3666EE2F">
            <w:pPr>
              <w:snapToGrid w:val="0"/>
              <w:spacing w:line="360" w:lineRule="auto"/>
              <w:rPr>
                <w:rFonts w:hint="eastAsia" w:ascii="宋体" w:hAnsi="宋体" w:eastAsia="宋体"/>
                <w:szCs w:val="21"/>
              </w:rPr>
            </w:pPr>
            <w:r>
              <w:rPr>
                <w:rFonts w:hint="eastAsia" w:ascii="宋体" w:hAnsi="宋体" w:eastAsia="宋体"/>
                <w:szCs w:val="21"/>
              </w:rPr>
              <w:t>培训方案及计划可行性一般，内容详实程度不充分：3分;未提供不得分。</w:t>
            </w:r>
          </w:p>
        </w:tc>
        <w:tc>
          <w:tcPr>
            <w:tcW w:w="992" w:type="dxa"/>
            <w:vAlign w:val="center"/>
          </w:tcPr>
          <w:p w14:paraId="25CC5F69">
            <w:pPr>
              <w:snapToGrid w:val="0"/>
              <w:spacing w:line="360" w:lineRule="auto"/>
              <w:jc w:val="center"/>
              <w:rPr>
                <w:rFonts w:hint="eastAsia" w:ascii="宋体" w:hAnsi="宋体" w:eastAsia="宋体"/>
                <w:b/>
                <w:szCs w:val="21"/>
              </w:rPr>
            </w:pPr>
            <w:r>
              <w:rPr>
                <w:rFonts w:hint="eastAsia" w:ascii="宋体" w:hAnsi="宋体" w:eastAsia="宋体"/>
                <w:b/>
                <w:szCs w:val="21"/>
              </w:rPr>
              <w:t>5</w:t>
            </w:r>
          </w:p>
        </w:tc>
      </w:tr>
      <w:tr w14:paraId="7FE30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vAlign w:val="center"/>
          </w:tcPr>
          <w:p w14:paraId="157183BE">
            <w:pPr>
              <w:widowControl/>
              <w:spacing w:line="360" w:lineRule="auto"/>
              <w:jc w:val="center"/>
              <w:rPr>
                <w:rFonts w:hint="eastAsia" w:ascii="宋体" w:hAnsi="宋体" w:eastAsia="宋体"/>
                <w:b/>
                <w:bCs/>
                <w:szCs w:val="21"/>
              </w:rPr>
            </w:pPr>
          </w:p>
        </w:tc>
        <w:tc>
          <w:tcPr>
            <w:tcW w:w="8079" w:type="dxa"/>
            <w:gridSpan w:val="3"/>
            <w:vAlign w:val="center"/>
          </w:tcPr>
          <w:p w14:paraId="3ED7D7E1">
            <w:pPr>
              <w:widowControl/>
              <w:spacing w:line="360" w:lineRule="auto"/>
              <w:jc w:val="center"/>
              <w:rPr>
                <w:rFonts w:hint="eastAsia" w:ascii="宋体" w:hAnsi="宋体" w:eastAsia="宋体"/>
                <w:szCs w:val="21"/>
              </w:rPr>
            </w:pPr>
            <w:r>
              <w:rPr>
                <w:rFonts w:hint="eastAsia" w:ascii="宋体" w:hAnsi="宋体" w:eastAsia="宋体"/>
                <w:b/>
                <w:bCs/>
                <w:szCs w:val="21"/>
              </w:rPr>
              <w:t>合计分值</w:t>
            </w:r>
          </w:p>
        </w:tc>
        <w:tc>
          <w:tcPr>
            <w:tcW w:w="992" w:type="dxa"/>
            <w:vAlign w:val="center"/>
          </w:tcPr>
          <w:p w14:paraId="7981B3FE">
            <w:pPr>
              <w:widowControl/>
              <w:spacing w:line="360" w:lineRule="auto"/>
              <w:jc w:val="center"/>
              <w:rPr>
                <w:rFonts w:hint="eastAsia" w:ascii="宋体" w:hAnsi="宋体" w:eastAsia="宋体"/>
                <w:b/>
                <w:bCs/>
                <w:szCs w:val="21"/>
              </w:rPr>
            </w:pPr>
            <w:r>
              <w:rPr>
                <w:rFonts w:hint="eastAsia" w:ascii="宋体" w:hAnsi="宋体" w:eastAsia="宋体"/>
                <w:b/>
                <w:bCs/>
                <w:szCs w:val="21"/>
              </w:rPr>
              <w:t>100</w:t>
            </w:r>
          </w:p>
        </w:tc>
      </w:tr>
    </w:tbl>
    <w:p w14:paraId="489C5048">
      <w:pPr>
        <w:spacing w:line="360" w:lineRule="auto"/>
        <w:rPr>
          <w:rFonts w:hint="eastAsia" w:ascii="宋体" w:hAnsi="宋体" w:eastAsia="宋体" w:cs="Times New Roman"/>
          <w:b/>
          <w:bCs/>
          <w:sz w:val="24"/>
          <w:szCs w:val="24"/>
        </w:rPr>
      </w:pPr>
    </w:p>
    <w:p w14:paraId="2DEAE452">
      <w:pPr>
        <w:keepNext/>
        <w:keepLines/>
        <w:pageBreakBefore/>
        <w:tabs>
          <w:tab w:val="left" w:pos="612"/>
          <w:tab w:val="center" w:pos="4535"/>
        </w:tabs>
        <w:adjustRightInd w:val="0"/>
        <w:snapToGrid w:val="0"/>
        <w:spacing w:before="340" w:after="330"/>
        <w:jc w:val="center"/>
        <w:outlineLvl w:val="0"/>
        <w:rPr>
          <w:rFonts w:hint="eastAsia" w:ascii="宋体" w:hAnsi="宋体" w:eastAsia="宋体" w:cs="宋体"/>
          <w:b/>
          <w:bCs/>
          <w:kern w:val="0"/>
          <w:sz w:val="36"/>
          <w:szCs w:val="36"/>
        </w:rPr>
      </w:pPr>
      <w:bookmarkStart w:id="6" w:name="_Toc65592703"/>
      <w:bookmarkStart w:id="7" w:name="_Toc179553570"/>
      <w:bookmarkStart w:id="8" w:name="_Toc48546591"/>
      <w:r>
        <w:rPr>
          <w:rFonts w:hint="eastAsia" w:ascii="宋体" w:hAnsi="宋体" w:eastAsia="宋体" w:cs="宋体"/>
          <w:b/>
          <w:bCs/>
          <w:kern w:val="0"/>
          <w:sz w:val="36"/>
          <w:szCs w:val="36"/>
        </w:rPr>
        <w:t>第四章 项目需求</w:t>
      </w:r>
      <w:bookmarkEnd w:id="6"/>
      <w:bookmarkEnd w:id="7"/>
      <w:bookmarkEnd w:id="8"/>
    </w:p>
    <w:p w14:paraId="3E5FCDC7">
      <w:pPr>
        <w:adjustRightInd w:val="0"/>
        <w:snapToGrid w:val="0"/>
        <w:spacing w:line="360" w:lineRule="auto"/>
        <w:rPr>
          <w:rFonts w:hint="eastAsia" w:ascii="宋体" w:hAnsi="宋体" w:eastAsia="宋体"/>
          <w:b/>
          <w:bCs/>
          <w:sz w:val="24"/>
          <w:szCs w:val="24"/>
        </w:rPr>
      </w:pPr>
      <w:r>
        <w:rPr>
          <w:rFonts w:hint="eastAsia" w:ascii="宋体" w:hAnsi="宋体" w:eastAsia="宋体"/>
          <w:b/>
          <w:bCs/>
          <w:sz w:val="24"/>
          <w:szCs w:val="24"/>
        </w:rPr>
        <w:t>项目名称：</w:t>
      </w:r>
      <w:r>
        <w:rPr>
          <w:rFonts w:hint="eastAsia" w:ascii="宋体" w:hAnsi="宋体" w:eastAsia="宋体"/>
          <w:sz w:val="24"/>
          <w:szCs w:val="24"/>
        </w:rPr>
        <w:t>南京审计大学金审学院线上网络思想政治中心平台采购项目</w:t>
      </w:r>
    </w:p>
    <w:p w14:paraId="358AF1EE">
      <w:pPr>
        <w:adjustRightInd w:val="0"/>
        <w:snapToGrid w:val="0"/>
        <w:spacing w:line="360" w:lineRule="auto"/>
        <w:ind w:firstLine="482" w:firstLineChars="200"/>
        <w:rPr>
          <w:rFonts w:hint="eastAsia" w:ascii="宋体" w:hAnsi="宋体" w:eastAsia="宋体"/>
          <w:b/>
          <w:bCs/>
          <w:sz w:val="24"/>
          <w:szCs w:val="24"/>
        </w:rPr>
      </w:pPr>
      <w:bookmarkStart w:id="9" w:name="_Toc475821097"/>
      <w:bookmarkStart w:id="10" w:name="_Toc18320"/>
      <w:r>
        <w:rPr>
          <w:rFonts w:hint="eastAsia" w:ascii="宋体" w:hAnsi="宋体" w:eastAsia="宋体"/>
          <w:b/>
          <w:bCs/>
          <w:sz w:val="24"/>
          <w:szCs w:val="24"/>
        </w:rPr>
        <w:t>一、</w:t>
      </w:r>
      <w:bookmarkEnd w:id="9"/>
      <w:bookmarkEnd w:id="10"/>
      <w:bookmarkStart w:id="11" w:name="_Toc28929"/>
      <w:bookmarkStart w:id="12" w:name="_Toc22649"/>
      <w:r>
        <w:rPr>
          <w:rFonts w:hint="eastAsia" w:ascii="宋体" w:hAnsi="宋体" w:eastAsia="宋体"/>
          <w:b/>
          <w:bCs/>
          <w:sz w:val="24"/>
          <w:szCs w:val="24"/>
        </w:rPr>
        <w:t>建设目标</w:t>
      </w:r>
      <w:bookmarkEnd w:id="11"/>
      <w:bookmarkEnd w:id="12"/>
    </w:p>
    <w:p w14:paraId="682C723D">
      <w:pPr>
        <w:adjustRightInd w:val="0"/>
        <w:snapToGrid w:val="0"/>
        <w:spacing w:line="360" w:lineRule="auto"/>
        <w:ind w:firstLine="480" w:firstLineChars="200"/>
        <w:rPr>
          <w:rFonts w:hint="eastAsia" w:ascii="宋体" w:hAnsi="宋体" w:eastAsia="宋体"/>
          <w:sz w:val="24"/>
          <w:szCs w:val="24"/>
        </w:rPr>
      </w:pPr>
      <w:bookmarkStart w:id="13" w:name="_Toc23147"/>
      <w:bookmarkStart w:id="14" w:name="_Toc22705"/>
      <w:bookmarkStart w:id="15" w:name="_Toc31979"/>
      <w:bookmarkStart w:id="16" w:name="_Toc475821098"/>
      <w:r>
        <w:rPr>
          <w:rFonts w:hint="eastAsia" w:ascii="宋体" w:hAnsi="宋体" w:eastAsia="宋体"/>
          <w:sz w:val="24"/>
          <w:szCs w:val="24"/>
        </w:rPr>
        <w:t>根据《省委教育工委 省教育厅关于印发&lt;江苏高校校级网络思想政治工作中心建设标准（实行）&gt;的通知》《省教育厅办公室关于提示加快推进校级网络思政中心建设工作的函》要求，为加快完善学校网络思政中心建设体系，搭建网络思政工作平台框架，整合现有思政教育资源，实现初步的资源共享和线上线下融合教学模式，不断提升思政教育质量。</w:t>
      </w:r>
    </w:p>
    <w:p w14:paraId="1D995A08">
      <w:pPr>
        <w:adjustRightInd w:val="0"/>
        <w:snapToGrid w:val="0"/>
        <w:spacing w:line="360" w:lineRule="auto"/>
        <w:ind w:firstLine="482" w:firstLineChars="200"/>
        <w:rPr>
          <w:rFonts w:hint="eastAsia" w:ascii="宋体" w:hAnsi="宋体" w:eastAsia="宋体"/>
          <w:b/>
          <w:bCs/>
          <w:sz w:val="24"/>
          <w:szCs w:val="24"/>
        </w:rPr>
      </w:pPr>
      <w:r>
        <w:rPr>
          <w:rFonts w:hint="eastAsia" w:ascii="宋体" w:hAnsi="宋体" w:eastAsia="宋体"/>
          <w:b/>
          <w:bCs/>
          <w:sz w:val="24"/>
          <w:szCs w:val="24"/>
        </w:rPr>
        <w:t>二、</w:t>
      </w:r>
      <w:bookmarkEnd w:id="13"/>
      <w:bookmarkEnd w:id="14"/>
      <w:bookmarkEnd w:id="15"/>
      <w:bookmarkEnd w:id="16"/>
      <w:r>
        <w:rPr>
          <w:rFonts w:hint="eastAsia" w:ascii="宋体" w:hAnsi="宋体" w:eastAsia="宋体"/>
          <w:b/>
          <w:bCs/>
          <w:sz w:val="24"/>
          <w:szCs w:val="24"/>
        </w:rPr>
        <w:t>项目建设需求</w:t>
      </w:r>
    </w:p>
    <w:p w14:paraId="1C5376F1">
      <w:pPr>
        <w:adjustRightInd w:val="0"/>
        <w:snapToGrid w:val="0"/>
        <w:spacing w:line="360" w:lineRule="auto"/>
        <w:ind w:firstLine="482" w:firstLineChars="200"/>
        <w:rPr>
          <w:rFonts w:hint="eastAsia" w:ascii="宋体" w:hAnsi="宋体" w:eastAsia="宋体"/>
          <w:b/>
          <w:bCs/>
          <w:sz w:val="24"/>
          <w:szCs w:val="24"/>
        </w:rPr>
      </w:pPr>
      <w:r>
        <w:rPr>
          <w:rFonts w:hint="eastAsia" w:ascii="宋体" w:hAnsi="宋体" w:eastAsia="宋体"/>
          <w:b/>
          <w:bCs/>
          <w:sz w:val="24"/>
          <w:szCs w:val="24"/>
        </w:rPr>
        <w:t>1、项目整体建设要求</w:t>
      </w:r>
    </w:p>
    <w:p w14:paraId="57AC1033">
      <w:pPr>
        <w:adjustRightInd w:val="0"/>
        <w:snapToGrid w:val="0"/>
        <w:spacing w:line="360" w:lineRule="auto"/>
        <w:ind w:firstLine="480" w:firstLineChars="200"/>
        <w:rPr>
          <w:rFonts w:hint="eastAsia" w:ascii="宋体" w:hAnsi="宋体" w:eastAsia="宋体"/>
          <w:sz w:val="24"/>
          <w:szCs w:val="24"/>
        </w:rPr>
      </w:pPr>
      <w:r>
        <w:rPr>
          <w:rFonts w:hint="eastAsia" w:ascii="宋体" w:hAnsi="宋体" w:eastAsia="宋体"/>
          <w:sz w:val="24"/>
          <w:szCs w:val="24"/>
        </w:rPr>
        <w:t>（一）丰富的资源建设</w:t>
      </w:r>
    </w:p>
    <w:p w14:paraId="4F502F26">
      <w:pPr>
        <w:adjustRightInd w:val="0"/>
        <w:snapToGrid w:val="0"/>
        <w:spacing w:line="360" w:lineRule="auto"/>
        <w:ind w:firstLine="480" w:firstLineChars="200"/>
        <w:rPr>
          <w:rFonts w:hint="eastAsia" w:ascii="宋体" w:hAnsi="宋体" w:eastAsia="宋体"/>
          <w:sz w:val="24"/>
          <w:szCs w:val="24"/>
        </w:rPr>
      </w:pPr>
      <w:r>
        <w:rPr>
          <w:rFonts w:hint="eastAsia" w:ascii="宋体" w:hAnsi="宋体" w:eastAsia="宋体"/>
          <w:sz w:val="24"/>
          <w:szCs w:val="24"/>
        </w:rPr>
        <w:t>（1）课程思政：深入挖掘各专业课程中的思政元素，构建全面覆盖、类型丰富、层次递进的课程思政体系。</w:t>
      </w:r>
    </w:p>
    <w:p w14:paraId="522D92A8">
      <w:pPr>
        <w:adjustRightInd w:val="0"/>
        <w:snapToGrid w:val="0"/>
        <w:spacing w:line="360" w:lineRule="auto"/>
        <w:ind w:firstLine="480" w:firstLineChars="200"/>
        <w:rPr>
          <w:rFonts w:hint="eastAsia" w:ascii="宋体" w:hAnsi="宋体" w:eastAsia="宋体"/>
          <w:sz w:val="24"/>
          <w:szCs w:val="24"/>
        </w:rPr>
      </w:pPr>
      <w:r>
        <w:rPr>
          <w:rFonts w:hint="eastAsia" w:ascii="宋体" w:hAnsi="宋体" w:eastAsia="宋体"/>
          <w:sz w:val="24"/>
          <w:szCs w:val="24"/>
        </w:rPr>
        <w:t>（2）思政课程：组织研发思政课理论教学资源，创新教学内容和形式。</w:t>
      </w:r>
    </w:p>
    <w:p w14:paraId="3960064E">
      <w:pPr>
        <w:adjustRightInd w:val="0"/>
        <w:snapToGrid w:val="0"/>
        <w:spacing w:line="360" w:lineRule="auto"/>
        <w:ind w:firstLine="480" w:firstLineChars="200"/>
        <w:rPr>
          <w:rFonts w:hint="eastAsia" w:ascii="宋体" w:hAnsi="宋体" w:eastAsia="宋体"/>
          <w:sz w:val="24"/>
          <w:szCs w:val="24"/>
        </w:rPr>
      </w:pPr>
      <w:r>
        <w:rPr>
          <w:rFonts w:hint="eastAsia" w:ascii="宋体" w:hAnsi="宋体" w:eastAsia="宋体"/>
          <w:sz w:val="24"/>
          <w:szCs w:val="24"/>
        </w:rPr>
        <w:t>（3） 知识图谱：通过 AI 智能知识图谱，将思政元素与专业课结构化重组，为教师备课提供便利。</w:t>
      </w:r>
    </w:p>
    <w:p w14:paraId="33DEBEEB">
      <w:pPr>
        <w:adjustRightInd w:val="0"/>
        <w:snapToGrid w:val="0"/>
        <w:spacing w:line="360" w:lineRule="auto"/>
        <w:ind w:firstLine="480" w:firstLineChars="200"/>
        <w:rPr>
          <w:rFonts w:hint="eastAsia" w:ascii="宋体" w:hAnsi="宋体" w:eastAsia="宋体"/>
          <w:sz w:val="24"/>
          <w:szCs w:val="24"/>
        </w:rPr>
      </w:pPr>
      <w:r>
        <w:rPr>
          <w:rFonts w:hint="eastAsia" w:ascii="宋体" w:hAnsi="宋体" w:eastAsia="宋体"/>
          <w:sz w:val="24"/>
          <w:szCs w:val="24"/>
        </w:rPr>
        <w:t>（4）红色全景：利用 AR 全景技术，打造红色文化学习项目，加强红色文化教育。</w:t>
      </w:r>
    </w:p>
    <w:p w14:paraId="034F1C62">
      <w:pPr>
        <w:adjustRightInd w:val="0"/>
        <w:snapToGrid w:val="0"/>
        <w:spacing w:line="360" w:lineRule="auto"/>
        <w:ind w:firstLine="480" w:firstLineChars="200"/>
        <w:rPr>
          <w:rFonts w:hint="eastAsia" w:ascii="宋体" w:hAnsi="宋体" w:eastAsia="宋体"/>
          <w:sz w:val="24"/>
          <w:szCs w:val="24"/>
        </w:rPr>
      </w:pPr>
      <w:r>
        <w:rPr>
          <w:rFonts w:hint="eastAsia" w:ascii="宋体" w:hAnsi="宋体" w:eastAsia="宋体"/>
          <w:sz w:val="24"/>
          <w:szCs w:val="24"/>
        </w:rPr>
        <w:t>（5）精神谱系：弘扬中国共产党人的精神谱系，为学生提供强大的精神动力。</w:t>
      </w:r>
    </w:p>
    <w:p w14:paraId="16DE7753">
      <w:pPr>
        <w:adjustRightInd w:val="0"/>
        <w:snapToGrid w:val="0"/>
        <w:spacing w:line="360" w:lineRule="auto"/>
        <w:ind w:firstLine="480" w:firstLineChars="200"/>
        <w:rPr>
          <w:rFonts w:hint="eastAsia" w:ascii="宋体" w:hAnsi="宋体" w:eastAsia="宋体"/>
          <w:sz w:val="24"/>
          <w:szCs w:val="24"/>
        </w:rPr>
      </w:pPr>
      <w:r>
        <w:rPr>
          <w:rFonts w:hint="eastAsia" w:ascii="宋体" w:hAnsi="宋体" w:eastAsia="宋体"/>
          <w:sz w:val="24"/>
          <w:szCs w:val="24"/>
        </w:rPr>
        <w:t>（6）习近平新时代中国特色社会主义思想：围绕相关内容进行资源建设，引导学生深入学习领会。</w:t>
      </w:r>
    </w:p>
    <w:p w14:paraId="0F60D85C">
      <w:pPr>
        <w:adjustRightInd w:val="0"/>
        <w:snapToGrid w:val="0"/>
        <w:spacing w:line="360" w:lineRule="auto"/>
        <w:ind w:firstLine="480" w:firstLineChars="200"/>
        <w:rPr>
          <w:rFonts w:hint="eastAsia" w:ascii="宋体" w:hAnsi="宋体" w:eastAsia="宋体"/>
          <w:sz w:val="24"/>
          <w:szCs w:val="24"/>
        </w:rPr>
      </w:pPr>
      <w:r>
        <w:rPr>
          <w:rFonts w:hint="eastAsia" w:ascii="宋体" w:hAnsi="宋体" w:eastAsia="宋体"/>
          <w:sz w:val="24"/>
          <w:szCs w:val="24"/>
        </w:rPr>
        <w:t>（二）完善的平台功能建设</w:t>
      </w:r>
    </w:p>
    <w:p w14:paraId="7FC531CE">
      <w:pPr>
        <w:adjustRightInd w:val="0"/>
        <w:snapToGrid w:val="0"/>
        <w:spacing w:line="360" w:lineRule="auto"/>
        <w:ind w:firstLine="480" w:firstLineChars="200"/>
        <w:rPr>
          <w:rFonts w:hint="eastAsia" w:ascii="宋体" w:hAnsi="宋体" w:eastAsia="宋体"/>
          <w:sz w:val="24"/>
          <w:szCs w:val="24"/>
        </w:rPr>
      </w:pPr>
      <w:r>
        <w:rPr>
          <w:rFonts w:hint="eastAsia" w:ascii="宋体" w:hAnsi="宋体" w:eastAsia="宋体"/>
          <w:sz w:val="24"/>
          <w:szCs w:val="24"/>
        </w:rPr>
        <w:t>（1）共建共享功能：建立完善的采集、审核、共享机制，推动优质教学素材的输出。</w:t>
      </w:r>
    </w:p>
    <w:p w14:paraId="4B14A8AB">
      <w:pPr>
        <w:adjustRightInd w:val="0"/>
        <w:snapToGrid w:val="0"/>
        <w:spacing w:line="360" w:lineRule="auto"/>
        <w:ind w:firstLine="480" w:firstLineChars="200"/>
        <w:rPr>
          <w:rFonts w:hint="eastAsia" w:ascii="宋体" w:hAnsi="宋体" w:eastAsia="宋体"/>
          <w:sz w:val="24"/>
          <w:szCs w:val="24"/>
        </w:rPr>
      </w:pPr>
      <w:r>
        <w:rPr>
          <w:rFonts w:hint="eastAsia" w:ascii="宋体" w:hAnsi="宋体" w:eastAsia="宋体"/>
          <w:sz w:val="24"/>
          <w:szCs w:val="24"/>
        </w:rPr>
        <w:t>（2）备课功能：为思政课教师提供便捷的备课工具和丰富的教学素材。</w:t>
      </w:r>
    </w:p>
    <w:p w14:paraId="72977345">
      <w:pPr>
        <w:adjustRightInd w:val="0"/>
        <w:snapToGrid w:val="0"/>
        <w:spacing w:line="360" w:lineRule="auto"/>
        <w:ind w:firstLine="480" w:firstLineChars="200"/>
        <w:rPr>
          <w:rFonts w:hint="eastAsia" w:ascii="宋体" w:hAnsi="宋体" w:eastAsia="宋体"/>
          <w:sz w:val="24"/>
          <w:szCs w:val="24"/>
        </w:rPr>
      </w:pPr>
      <w:r>
        <w:rPr>
          <w:rFonts w:hint="eastAsia" w:ascii="宋体" w:hAnsi="宋体" w:eastAsia="宋体"/>
          <w:sz w:val="24"/>
          <w:szCs w:val="24"/>
        </w:rPr>
        <w:t>（3）师资培训功能：开展线上线下相结合的师资培训活动，提高教师的教学水平。</w:t>
      </w:r>
    </w:p>
    <w:p w14:paraId="372E2563">
      <w:pPr>
        <w:adjustRightInd w:val="0"/>
        <w:snapToGrid w:val="0"/>
        <w:spacing w:line="360" w:lineRule="auto"/>
        <w:ind w:firstLine="480" w:firstLineChars="200"/>
        <w:rPr>
          <w:rFonts w:hint="eastAsia" w:ascii="宋体" w:hAnsi="宋体" w:eastAsia="宋体"/>
          <w:sz w:val="24"/>
          <w:szCs w:val="24"/>
        </w:rPr>
      </w:pPr>
      <w:r>
        <w:rPr>
          <w:rFonts w:hint="eastAsia" w:ascii="宋体" w:hAnsi="宋体" w:eastAsia="宋体"/>
          <w:sz w:val="24"/>
          <w:szCs w:val="24"/>
        </w:rPr>
        <w:t>（4）网络宣传功能：组织好网络宣传活动，充分发挥新媒介的作用。</w:t>
      </w:r>
    </w:p>
    <w:p w14:paraId="005D229B">
      <w:pPr>
        <w:adjustRightInd w:val="0"/>
        <w:snapToGrid w:val="0"/>
        <w:spacing w:line="360" w:lineRule="auto"/>
        <w:ind w:firstLine="480" w:firstLineChars="200"/>
        <w:rPr>
          <w:rFonts w:hint="eastAsia" w:ascii="宋体" w:hAnsi="宋体" w:eastAsia="宋体"/>
          <w:sz w:val="24"/>
          <w:szCs w:val="24"/>
        </w:rPr>
      </w:pPr>
      <w:r>
        <w:rPr>
          <w:rFonts w:hint="eastAsia" w:ascii="宋体" w:hAnsi="宋体" w:eastAsia="宋体"/>
          <w:sz w:val="24"/>
          <w:szCs w:val="24"/>
        </w:rPr>
        <w:t>（5）思政活动组织：开展多样化的思政实践活动，增强学生的实践能力。</w:t>
      </w:r>
    </w:p>
    <w:p w14:paraId="10054D68">
      <w:pPr>
        <w:adjustRightInd w:val="0"/>
        <w:snapToGrid w:val="0"/>
        <w:spacing w:line="360" w:lineRule="auto"/>
        <w:ind w:firstLine="480" w:firstLineChars="200"/>
        <w:rPr>
          <w:rFonts w:hint="eastAsia" w:ascii="宋体" w:hAnsi="宋体" w:eastAsia="宋体"/>
          <w:sz w:val="24"/>
          <w:szCs w:val="24"/>
        </w:rPr>
      </w:pPr>
      <w:r>
        <w:rPr>
          <w:rFonts w:hint="eastAsia" w:ascii="宋体" w:hAnsi="宋体" w:eastAsia="宋体"/>
          <w:sz w:val="24"/>
          <w:szCs w:val="24"/>
        </w:rPr>
        <w:t>（6）特色专题功能：创建不同特色专题、师德师风专题和网络思政工作室。</w:t>
      </w:r>
    </w:p>
    <w:p w14:paraId="367751FF">
      <w:pPr>
        <w:adjustRightInd w:val="0"/>
        <w:snapToGrid w:val="0"/>
        <w:spacing w:line="360" w:lineRule="auto"/>
        <w:ind w:firstLine="480" w:firstLineChars="200"/>
        <w:rPr>
          <w:rFonts w:hint="eastAsia" w:ascii="宋体" w:hAnsi="宋体" w:eastAsia="宋体"/>
          <w:sz w:val="24"/>
          <w:szCs w:val="24"/>
        </w:rPr>
      </w:pPr>
      <w:r>
        <w:rPr>
          <w:rFonts w:hint="eastAsia" w:ascii="宋体" w:hAnsi="宋体" w:eastAsia="宋体"/>
          <w:sz w:val="24"/>
          <w:szCs w:val="24"/>
        </w:rPr>
        <w:t>（7）教学案例大赛支持功能：遴选优秀教学案例，促进课程思政建设。</w:t>
      </w:r>
    </w:p>
    <w:p w14:paraId="1A9162DC">
      <w:pPr>
        <w:adjustRightInd w:val="0"/>
        <w:snapToGrid w:val="0"/>
        <w:spacing w:line="360" w:lineRule="auto"/>
        <w:ind w:firstLine="480" w:firstLineChars="200"/>
        <w:rPr>
          <w:rFonts w:hint="eastAsia" w:ascii="宋体" w:hAnsi="宋体" w:eastAsia="宋体"/>
          <w:sz w:val="24"/>
          <w:szCs w:val="24"/>
        </w:rPr>
      </w:pPr>
      <w:r>
        <w:rPr>
          <w:rFonts w:hint="eastAsia" w:ascii="宋体" w:hAnsi="宋体" w:eastAsia="宋体"/>
          <w:sz w:val="24"/>
          <w:szCs w:val="24"/>
        </w:rPr>
        <w:t>（8）个人中心管理功能：为用户提供个性化的学习管理服务。</w:t>
      </w:r>
    </w:p>
    <w:p w14:paraId="568A58F4">
      <w:pPr>
        <w:adjustRightInd w:val="0"/>
        <w:snapToGrid w:val="0"/>
        <w:spacing w:line="360" w:lineRule="auto"/>
        <w:ind w:firstLine="480" w:firstLineChars="200"/>
        <w:rPr>
          <w:rFonts w:hint="eastAsia" w:ascii="宋体" w:hAnsi="宋体" w:eastAsia="宋体"/>
          <w:sz w:val="24"/>
          <w:szCs w:val="24"/>
        </w:rPr>
      </w:pPr>
      <w:r>
        <w:rPr>
          <w:rFonts w:hint="eastAsia" w:ascii="宋体" w:hAnsi="宋体" w:eastAsia="宋体"/>
          <w:sz w:val="24"/>
          <w:szCs w:val="24"/>
        </w:rPr>
        <w:t>（9）系统管理功能：研发思政后台管理系统平台，实现对资源的有效管理和审核。</w:t>
      </w:r>
    </w:p>
    <w:p w14:paraId="15DF180E">
      <w:pPr>
        <w:adjustRightInd w:val="0"/>
        <w:snapToGrid w:val="0"/>
        <w:spacing w:line="360" w:lineRule="auto"/>
        <w:ind w:firstLine="480" w:firstLineChars="200"/>
        <w:rPr>
          <w:rFonts w:hint="eastAsia" w:ascii="宋体" w:hAnsi="宋体" w:eastAsia="宋体"/>
          <w:b/>
          <w:bCs/>
          <w:sz w:val="24"/>
          <w:szCs w:val="24"/>
        </w:rPr>
      </w:pPr>
      <w:r>
        <w:rPr>
          <w:rFonts w:hint="eastAsia" w:ascii="宋体" w:hAnsi="宋体" w:eastAsia="宋体"/>
          <w:sz w:val="24"/>
          <w:szCs w:val="24"/>
        </w:rPr>
        <w:t xml:space="preserve">  </w:t>
      </w:r>
      <w:r>
        <w:rPr>
          <w:rFonts w:hint="eastAsia" w:ascii="宋体" w:hAnsi="宋体" w:eastAsia="宋体"/>
          <w:b/>
          <w:bCs/>
          <w:sz w:val="24"/>
          <w:szCs w:val="24"/>
        </w:rPr>
        <w:t>2、采购清单：</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4542"/>
        <w:gridCol w:w="986"/>
        <w:gridCol w:w="999"/>
      </w:tblGrid>
      <w:tr w14:paraId="6F535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4" w:type="dxa"/>
            <w:vAlign w:val="center"/>
          </w:tcPr>
          <w:p w14:paraId="532D98FE">
            <w:pPr>
              <w:adjustRightInd w:val="0"/>
              <w:snapToGrid w:val="0"/>
              <w:spacing w:line="360" w:lineRule="auto"/>
              <w:jc w:val="center"/>
              <w:rPr>
                <w:rFonts w:hint="eastAsia" w:ascii="宋体" w:hAnsi="宋体" w:eastAsia="宋体"/>
                <w:sz w:val="24"/>
                <w:szCs w:val="24"/>
              </w:rPr>
            </w:pPr>
            <w:r>
              <w:rPr>
                <w:rFonts w:hint="eastAsia" w:ascii="宋体" w:hAnsi="宋体" w:eastAsia="宋体"/>
                <w:sz w:val="24"/>
                <w:szCs w:val="24"/>
              </w:rPr>
              <w:t>序号</w:t>
            </w:r>
          </w:p>
        </w:tc>
        <w:tc>
          <w:tcPr>
            <w:tcW w:w="4542" w:type="dxa"/>
            <w:vAlign w:val="center"/>
          </w:tcPr>
          <w:p w14:paraId="17532350">
            <w:pPr>
              <w:adjustRightInd w:val="0"/>
              <w:snapToGrid w:val="0"/>
              <w:spacing w:line="360" w:lineRule="auto"/>
              <w:jc w:val="center"/>
              <w:rPr>
                <w:rFonts w:hint="eastAsia" w:ascii="宋体" w:hAnsi="宋体" w:eastAsia="宋体"/>
                <w:sz w:val="24"/>
                <w:szCs w:val="24"/>
              </w:rPr>
            </w:pPr>
            <w:r>
              <w:rPr>
                <w:rFonts w:hint="eastAsia" w:ascii="宋体" w:hAnsi="宋体" w:eastAsia="宋体"/>
                <w:sz w:val="24"/>
                <w:szCs w:val="24"/>
              </w:rPr>
              <w:t>采购项目名称</w:t>
            </w:r>
          </w:p>
        </w:tc>
        <w:tc>
          <w:tcPr>
            <w:tcW w:w="986" w:type="dxa"/>
            <w:vAlign w:val="center"/>
          </w:tcPr>
          <w:p w14:paraId="6B7E8223">
            <w:pPr>
              <w:adjustRightInd w:val="0"/>
              <w:snapToGrid w:val="0"/>
              <w:spacing w:line="360" w:lineRule="auto"/>
              <w:jc w:val="center"/>
              <w:rPr>
                <w:rFonts w:hint="eastAsia" w:ascii="宋体" w:hAnsi="宋体" w:eastAsia="宋体"/>
                <w:sz w:val="24"/>
                <w:szCs w:val="24"/>
              </w:rPr>
            </w:pPr>
            <w:r>
              <w:rPr>
                <w:rFonts w:hint="eastAsia" w:ascii="宋体" w:hAnsi="宋体" w:eastAsia="宋体"/>
                <w:sz w:val="24"/>
                <w:szCs w:val="24"/>
              </w:rPr>
              <w:t>数量</w:t>
            </w:r>
          </w:p>
        </w:tc>
        <w:tc>
          <w:tcPr>
            <w:tcW w:w="999" w:type="dxa"/>
            <w:vAlign w:val="center"/>
          </w:tcPr>
          <w:p w14:paraId="70BB40FC">
            <w:pPr>
              <w:adjustRightInd w:val="0"/>
              <w:snapToGrid w:val="0"/>
              <w:spacing w:line="360" w:lineRule="auto"/>
              <w:jc w:val="center"/>
              <w:rPr>
                <w:rFonts w:hint="eastAsia" w:ascii="宋体" w:hAnsi="宋体" w:eastAsia="宋体"/>
                <w:sz w:val="24"/>
                <w:szCs w:val="24"/>
              </w:rPr>
            </w:pPr>
            <w:r>
              <w:rPr>
                <w:rFonts w:hint="eastAsia" w:ascii="宋体" w:hAnsi="宋体" w:eastAsia="宋体"/>
                <w:sz w:val="24"/>
                <w:szCs w:val="24"/>
              </w:rPr>
              <w:t>单位</w:t>
            </w:r>
          </w:p>
        </w:tc>
      </w:tr>
      <w:tr w14:paraId="769B8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6C1F917C">
            <w:pPr>
              <w:adjustRightInd w:val="0"/>
              <w:snapToGrid w:val="0"/>
              <w:spacing w:line="360" w:lineRule="auto"/>
              <w:jc w:val="center"/>
              <w:rPr>
                <w:rFonts w:hint="eastAsia" w:ascii="宋体" w:hAnsi="宋体" w:eastAsia="宋体"/>
                <w:sz w:val="24"/>
                <w:szCs w:val="24"/>
              </w:rPr>
            </w:pPr>
            <w:r>
              <w:rPr>
                <w:rFonts w:hint="eastAsia" w:ascii="宋体" w:hAnsi="宋体" w:eastAsia="宋体"/>
                <w:sz w:val="24"/>
                <w:szCs w:val="24"/>
              </w:rPr>
              <w:t>1</w:t>
            </w:r>
          </w:p>
        </w:tc>
        <w:tc>
          <w:tcPr>
            <w:tcW w:w="4542" w:type="dxa"/>
            <w:vAlign w:val="center"/>
          </w:tcPr>
          <w:p w14:paraId="121D293A">
            <w:pPr>
              <w:adjustRightInd w:val="0"/>
              <w:snapToGrid w:val="0"/>
              <w:spacing w:line="360" w:lineRule="auto"/>
              <w:jc w:val="center"/>
              <w:rPr>
                <w:rFonts w:hint="eastAsia" w:ascii="宋体" w:hAnsi="宋体" w:eastAsia="宋体"/>
                <w:sz w:val="24"/>
                <w:szCs w:val="24"/>
              </w:rPr>
            </w:pPr>
            <w:r>
              <w:rPr>
                <w:rFonts w:hint="eastAsia" w:ascii="宋体" w:hAnsi="宋体" w:eastAsia="宋体"/>
                <w:sz w:val="24"/>
                <w:szCs w:val="24"/>
              </w:rPr>
              <w:t>网络思想政治工作中心资源建设</w:t>
            </w:r>
          </w:p>
        </w:tc>
        <w:tc>
          <w:tcPr>
            <w:tcW w:w="986" w:type="dxa"/>
            <w:vAlign w:val="center"/>
          </w:tcPr>
          <w:p w14:paraId="03C34E32">
            <w:pPr>
              <w:adjustRightInd w:val="0"/>
              <w:snapToGrid w:val="0"/>
              <w:spacing w:line="360" w:lineRule="auto"/>
              <w:jc w:val="center"/>
              <w:rPr>
                <w:rFonts w:hint="eastAsia" w:ascii="宋体" w:hAnsi="宋体" w:eastAsia="宋体"/>
                <w:sz w:val="24"/>
                <w:szCs w:val="24"/>
              </w:rPr>
            </w:pPr>
            <w:r>
              <w:rPr>
                <w:rFonts w:hint="eastAsia" w:ascii="宋体" w:hAnsi="宋体" w:eastAsia="宋体"/>
                <w:sz w:val="24"/>
                <w:szCs w:val="24"/>
              </w:rPr>
              <w:t>套</w:t>
            </w:r>
          </w:p>
        </w:tc>
        <w:tc>
          <w:tcPr>
            <w:tcW w:w="999" w:type="dxa"/>
            <w:vAlign w:val="center"/>
          </w:tcPr>
          <w:p w14:paraId="03D7F0D9">
            <w:pPr>
              <w:adjustRightInd w:val="0"/>
              <w:snapToGrid w:val="0"/>
              <w:spacing w:line="360" w:lineRule="auto"/>
              <w:jc w:val="center"/>
              <w:rPr>
                <w:rFonts w:hint="eastAsia" w:ascii="宋体" w:hAnsi="宋体" w:eastAsia="宋体"/>
                <w:sz w:val="24"/>
                <w:szCs w:val="24"/>
              </w:rPr>
            </w:pPr>
            <w:r>
              <w:rPr>
                <w:rFonts w:hint="eastAsia" w:ascii="宋体" w:hAnsi="宋体" w:eastAsia="宋体"/>
                <w:sz w:val="24"/>
                <w:szCs w:val="24"/>
              </w:rPr>
              <w:t>1</w:t>
            </w:r>
          </w:p>
        </w:tc>
      </w:tr>
      <w:tr w14:paraId="435C7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47F74D04">
            <w:pPr>
              <w:adjustRightInd w:val="0"/>
              <w:snapToGrid w:val="0"/>
              <w:spacing w:line="360" w:lineRule="auto"/>
              <w:jc w:val="center"/>
              <w:rPr>
                <w:rFonts w:hint="eastAsia" w:ascii="宋体" w:hAnsi="宋体" w:eastAsia="宋体"/>
                <w:sz w:val="24"/>
                <w:szCs w:val="24"/>
              </w:rPr>
            </w:pPr>
            <w:r>
              <w:rPr>
                <w:rFonts w:hint="eastAsia" w:ascii="宋体" w:hAnsi="宋体" w:eastAsia="宋体"/>
                <w:sz w:val="24"/>
                <w:szCs w:val="24"/>
              </w:rPr>
              <w:t>2</w:t>
            </w:r>
          </w:p>
        </w:tc>
        <w:tc>
          <w:tcPr>
            <w:tcW w:w="4542" w:type="dxa"/>
            <w:vAlign w:val="center"/>
          </w:tcPr>
          <w:p w14:paraId="755277FA">
            <w:pPr>
              <w:adjustRightInd w:val="0"/>
              <w:snapToGrid w:val="0"/>
              <w:spacing w:line="360" w:lineRule="auto"/>
              <w:jc w:val="center"/>
              <w:rPr>
                <w:rFonts w:hint="eastAsia" w:ascii="宋体" w:hAnsi="宋体" w:eastAsia="宋体"/>
                <w:sz w:val="24"/>
                <w:szCs w:val="24"/>
              </w:rPr>
            </w:pPr>
            <w:r>
              <w:rPr>
                <w:rFonts w:hint="eastAsia" w:ascii="宋体" w:hAnsi="宋体" w:eastAsia="宋体"/>
                <w:sz w:val="24"/>
                <w:szCs w:val="24"/>
              </w:rPr>
              <w:t>网络思想政治工作中心平台建设</w:t>
            </w:r>
          </w:p>
        </w:tc>
        <w:tc>
          <w:tcPr>
            <w:tcW w:w="986" w:type="dxa"/>
            <w:vAlign w:val="center"/>
          </w:tcPr>
          <w:p w14:paraId="77D1B6BD">
            <w:pPr>
              <w:adjustRightInd w:val="0"/>
              <w:snapToGrid w:val="0"/>
              <w:spacing w:line="360" w:lineRule="auto"/>
              <w:jc w:val="center"/>
              <w:rPr>
                <w:rFonts w:hint="eastAsia" w:ascii="宋体" w:hAnsi="宋体" w:eastAsia="宋体"/>
                <w:sz w:val="24"/>
                <w:szCs w:val="24"/>
              </w:rPr>
            </w:pPr>
            <w:r>
              <w:rPr>
                <w:rFonts w:hint="eastAsia" w:ascii="宋体" w:hAnsi="宋体" w:eastAsia="宋体"/>
                <w:sz w:val="24"/>
                <w:szCs w:val="24"/>
              </w:rPr>
              <w:t>套</w:t>
            </w:r>
          </w:p>
        </w:tc>
        <w:tc>
          <w:tcPr>
            <w:tcW w:w="999" w:type="dxa"/>
            <w:vAlign w:val="center"/>
          </w:tcPr>
          <w:p w14:paraId="30861C66">
            <w:pPr>
              <w:adjustRightInd w:val="0"/>
              <w:snapToGrid w:val="0"/>
              <w:spacing w:line="360" w:lineRule="auto"/>
              <w:jc w:val="center"/>
              <w:rPr>
                <w:rFonts w:hint="eastAsia" w:ascii="宋体" w:hAnsi="宋体" w:eastAsia="宋体"/>
                <w:sz w:val="24"/>
                <w:szCs w:val="24"/>
              </w:rPr>
            </w:pPr>
            <w:r>
              <w:rPr>
                <w:rFonts w:hint="eastAsia" w:ascii="宋体" w:hAnsi="宋体" w:eastAsia="宋体"/>
                <w:sz w:val="24"/>
                <w:szCs w:val="24"/>
              </w:rPr>
              <w:t>1</w:t>
            </w:r>
          </w:p>
        </w:tc>
      </w:tr>
    </w:tbl>
    <w:p w14:paraId="28705755">
      <w:pPr>
        <w:adjustRightInd w:val="0"/>
        <w:snapToGrid w:val="0"/>
        <w:spacing w:line="360" w:lineRule="auto"/>
        <w:ind w:firstLine="723" w:firstLineChars="300"/>
        <w:rPr>
          <w:rFonts w:hint="eastAsia" w:ascii="宋体" w:hAnsi="宋体" w:eastAsia="宋体"/>
          <w:b/>
          <w:bCs/>
          <w:sz w:val="24"/>
          <w:szCs w:val="24"/>
        </w:rPr>
      </w:pPr>
    </w:p>
    <w:p w14:paraId="4B1D7183">
      <w:pPr>
        <w:adjustRightInd w:val="0"/>
        <w:snapToGrid w:val="0"/>
        <w:spacing w:line="360" w:lineRule="auto"/>
        <w:ind w:firstLine="723" w:firstLineChars="300"/>
        <w:rPr>
          <w:rFonts w:hint="eastAsia" w:ascii="宋体" w:hAnsi="宋体" w:eastAsia="宋体"/>
          <w:b/>
          <w:bCs/>
          <w:sz w:val="24"/>
          <w:szCs w:val="24"/>
        </w:rPr>
      </w:pPr>
      <w:r>
        <w:rPr>
          <w:rFonts w:hint="eastAsia" w:ascii="宋体" w:hAnsi="宋体" w:eastAsia="宋体"/>
          <w:b/>
          <w:bCs/>
          <w:sz w:val="24"/>
          <w:szCs w:val="24"/>
        </w:rPr>
        <w:t>3、技术参数及功能指标</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985"/>
        <w:gridCol w:w="4536"/>
      </w:tblGrid>
      <w:tr w14:paraId="2083D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0762F32D">
            <w:pPr>
              <w:adjustRightInd w:val="0"/>
              <w:snapToGrid w:val="0"/>
              <w:spacing w:line="360" w:lineRule="auto"/>
              <w:jc w:val="center"/>
              <w:rPr>
                <w:rFonts w:hint="eastAsia" w:ascii="宋体" w:hAnsi="宋体" w:eastAsia="宋体"/>
                <w:sz w:val="24"/>
                <w:szCs w:val="24"/>
              </w:rPr>
            </w:pPr>
            <w:r>
              <w:rPr>
                <w:rFonts w:hint="eastAsia" w:ascii="宋体" w:hAnsi="宋体" w:eastAsia="宋体"/>
                <w:sz w:val="24"/>
                <w:szCs w:val="24"/>
              </w:rPr>
              <w:t>序号</w:t>
            </w:r>
          </w:p>
        </w:tc>
        <w:tc>
          <w:tcPr>
            <w:tcW w:w="1985" w:type="dxa"/>
            <w:vAlign w:val="center"/>
          </w:tcPr>
          <w:p w14:paraId="7A17C196">
            <w:pPr>
              <w:adjustRightInd w:val="0"/>
              <w:snapToGrid w:val="0"/>
              <w:spacing w:line="360" w:lineRule="auto"/>
              <w:jc w:val="center"/>
              <w:rPr>
                <w:rFonts w:hint="eastAsia" w:ascii="宋体" w:hAnsi="宋体" w:eastAsia="宋体"/>
                <w:sz w:val="24"/>
                <w:szCs w:val="24"/>
              </w:rPr>
            </w:pPr>
            <w:r>
              <w:rPr>
                <w:rFonts w:hint="eastAsia" w:ascii="宋体" w:hAnsi="宋体" w:eastAsia="宋体"/>
                <w:sz w:val="24"/>
                <w:szCs w:val="24"/>
              </w:rPr>
              <w:t>采购项目名称</w:t>
            </w:r>
          </w:p>
        </w:tc>
        <w:tc>
          <w:tcPr>
            <w:tcW w:w="4536" w:type="dxa"/>
            <w:vAlign w:val="center"/>
          </w:tcPr>
          <w:p w14:paraId="2F1FC1F1">
            <w:pPr>
              <w:adjustRightInd w:val="0"/>
              <w:snapToGrid w:val="0"/>
              <w:spacing w:line="360" w:lineRule="auto"/>
              <w:jc w:val="center"/>
              <w:rPr>
                <w:rFonts w:hint="eastAsia" w:ascii="宋体" w:hAnsi="宋体" w:eastAsia="宋体"/>
                <w:sz w:val="24"/>
                <w:szCs w:val="24"/>
              </w:rPr>
            </w:pPr>
            <w:r>
              <w:rPr>
                <w:rFonts w:hint="eastAsia" w:ascii="宋体" w:hAnsi="宋体" w:eastAsia="宋体"/>
                <w:sz w:val="24"/>
                <w:szCs w:val="24"/>
              </w:rPr>
              <w:t>技术参数及功能指标</w:t>
            </w:r>
          </w:p>
        </w:tc>
      </w:tr>
      <w:tr w14:paraId="525D3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8" w:hRule="atLeast"/>
          <w:jc w:val="center"/>
        </w:trPr>
        <w:tc>
          <w:tcPr>
            <w:tcW w:w="704" w:type="dxa"/>
            <w:vAlign w:val="center"/>
          </w:tcPr>
          <w:p w14:paraId="7CD53763">
            <w:pPr>
              <w:adjustRightInd w:val="0"/>
              <w:snapToGrid w:val="0"/>
              <w:spacing w:line="360" w:lineRule="auto"/>
              <w:jc w:val="center"/>
              <w:rPr>
                <w:rFonts w:hint="eastAsia" w:ascii="宋体" w:hAnsi="宋体" w:eastAsia="宋体"/>
                <w:sz w:val="24"/>
                <w:szCs w:val="24"/>
              </w:rPr>
            </w:pPr>
            <w:r>
              <w:rPr>
                <w:rFonts w:hint="eastAsia" w:ascii="宋体" w:hAnsi="宋体" w:eastAsia="宋体"/>
                <w:sz w:val="24"/>
                <w:szCs w:val="24"/>
              </w:rPr>
              <w:t>1</w:t>
            </w:r>
          </w:p>
        </w:tc>
        <w:tc>
          <w:tcPr>
            <w:tcW w:w="1985" w:type="dxa"/>
            <w:vAlign w:val="center"/>
          </w:tcPr>
          <w:p w14:paraId="1ABACFE5">
            <w:pPr>
              <w:adjustRightInd w:val="0"/>
              <w:snapToGrid w:val="0"/>
              <w:spacing w:line="360" w:lineRule="auto"/>
              <w:rPr>
                <w:rFonts w:hint="eastAsia" w:ascii="宋体" w:hAnsi="宋体" w:eastAsia="宋体"/>
                <w:sz w:val="24"/>
                <w:szCs w:val="24"/>
              </w:rPr>
            </w:pPr>
            <w:r>
              <w:rPr>
                <w:rFonts w:hint="eastAsia" w:ascii="宋体" w:hAnsi="宋体" w:eastAsia="宋体"/>
                <w:sz w:val="22"/>
              </w:rPr>
              <w:t>网络思想政治工作中心资源建设</w:t>
            </w:r>
          </w:p>
        </w:tc>
        <w:tc>
          <w:tcPr>
            <w:tcW w:w="4536" w:type="dxa"/>
            <w:vAlign w:val="center"/>
          </w:tcPr>
          <w:p w14:paraId="2EEA29CC">
            <w:pPr>
              <w:adjustRightInd w:val="0"/>
              <w:snapToGrid w:val="0"/>
              <w:spacing w:line="360" w:lineRule="auto"/>
              <w:rPr>
                <w:rFonts w:hint="eastAsia" w:ascii="宋体" w:hAnsi="宋体" w:eastAsia="宋体"/>
                <w:sz w:val="24"/>
                <w:szCs w:val="24"/>
              </w:rPr>
            </w:pPr>
            <w:r>
              <w:rPr>
                <w:rFonts w:hint="eastAsia" w:ascii="宋体" w:hAnsi="宋体" w:eastAsia="宋体"/>
                <w:sz w:val="22"/>
              </w:rPr>
              <w:t>资源要求：资源类别涵盖思政课程资源建设、课程思政资源建设、知识图谱、红色全景、精神谱系、习近平新时代中国特色社会主义思想、非凡十年、党的二十大精神、同上一趟思政大课、党建文库、学习阅读、先进典型、“百年党史、四史”学习教育、德育专题、劳动教育专题、复兴文库、本校资源。</w:t>
            </w:r>
          </w:p>
        </w:tc>
      </w:tr>
      <w:tr w14:paraId="6F323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3" w:hRule="atLeast"/>
          <w:jc w:val="center"/>
        </w:trPr>
        <w:tc>
          <w:tcPr>
            <w:tcW w:w="704" w:type="dxa"/>
            <w:vAlign w:val="center"/>
          </w:tcPr>
          <w:p w14:paraId="0E981843">
            <w:pPr>
              <w:adjustRightInd w:val="0"/>
              <w:snapToGrid w:val="0"/>
              <w:spacing w:line="360" w:lineRule="auto"/>
              <w:jc w:val="center"/>
              <w:rPr>
                <w:rFonts w:hint="eastAsia" w:ascii="宋体" w:hAnsi="宋体" w:eastAsia="宋体"/>
                <w:sz w:val="24"/>
                <w:szCs w:val="24"/>
              </w:rPr>
            </w:pPr>
            <w:r>
              <w:rPr>
                <w:rFonts w:hint="eastAsia" w:ascii="宋体" w:hAnsi="宋体" w:eastAsia="宋体"/>
                <w:sz w:val="24"/>
                <w:szCs w:val="24"/>
              </w:rPr>
              <w:t>2</w:t>
            </w:r>
          </w:p>
        </w:tc>
        <w:tc>
          <w:tcPr>
            <w:tcW w:w="1985" w:type="dxa"/>
            <w:vAlign w:val="center"/>
          </w:tcPr>
          <w:p w14:paraId="7BE77297">
            <w:pPr>
              <w:adjustRightInd w:val="0"/>
              <w:snapToGrid w:val="0"/>
              <w:spacing w:line="360" w:lineRule="auto"/>
              <w:rPr>
                <w:rFonts w:hint="eastAsia" w:ascii="宋体" w:hAnsi="宋体" w:eastAsia="宋体"/>
                <w:sz w:val="24"/>
                <w:szCs w:val="24"/>
              </w:rPr>
            </w:pPr>
            <w:r>
              <w:rPr>
                <w:rFonts w:hint="eastAsia" w:ascii="宋体" w:hAnsi="宋体" w:eastAsia="宋体"/>
                <w:sz w:val="22"/>
              </w:rPr>
              <w:t>网络思政政治工作中心平台建设</w:t>
            </w:r>
          </w:p>
        </w:tc>
        <w:tc>
          <w:tcPr>
            <w:tcW w:w="4536" w:type="dxa"/>
            <w:vAlign w:val="center"/>
          </w:tcPr>
          <w:p w14:paraId="79240A28">
            <w:pPr>
              <w:adjustRightInd w:val="0"/>
              <w:snapToGrid w:val="0"/>
              <w:spacing w:line="360" w:lineRule="auto"/>
              <w:rPr>
                <w:rFonts w:hint="eastAsia" w:ascii="宋体" w:hAnsi="宋体" w:eastAsia="宋体"/>
                <w:sz w:val="22"/>
              </w:rPr>
            </w:pPr>
            <w:r>
              <w:rPr>
                <w:rFonts w:hint="eastAsia" w:ascii="宋体" w:hAnsi="宋体" w:eastAsia="宋体"/>
                <w:sz w:val="22"/>
              </w:rPr>
              <w:t>功能类别涵盖：共建共享功能、备课功能、师资培训功能、网络宣传功能、思政活动组织、特色专题功能、教学案例大赛支持功能、个人中心管理功能、系统管理功能。</w:t>
            </w:r>
          </w:p>
        </w:tc>
      </w:tr>
    </w:tbl>
    <w:p w14:paraId="500BFFCC">
      <w:pPr>
        <w:adjustRightInd w:val="0"/>
        <w:snapToGrid w:val="0"/>
        <w:spacing w:line="360" w:lineRule="auto"/>
        <w:ind w:firstLine="480" w:firstLineChars="200"/>
        <w:rPr>
          <w:rFonts w:hint="eastAsia" w:ascii="宋体" w:hAnsi="宋体" w:eastAsia="宋体"/>
          <w:sz w:val="24"/>
          <w:szCs w:val="24"/>
        </w:rPr>
      </w:pPr>
    </w:p>
    <w:p w14:paraId="646FD43D">
      <w:pPr>
        <w:adjustRightInd w:val="0"/>
        <w:snapToGrid w:val="0"/>
        <w:spacing w:line="360" w:lineRule="auto"/>
        <w:ind w:firstLine="482" w:firstLineChars="200"/>
        <w:rPr>
          <w:rFonts w:hint="eastAsia" w:ascii="宋体" w:hAnsi="宋体" w:eastAsia="宋体"/>
          <w:b/>
          <w:bCs/>
          <w:sz w:val="24"/>
          <w:szCs w:val="24"/>
        </w:rPr>
      </w:pPr>
      <w:r>
        <w:rPr>
          <w:rFonts w:hint="eastAsia" w:ascii="宋体" w:hAnsi="宋体" w:eastAsia="宋体"/>
          <w:b/>
          <w:bCs/>
          <w:sz w:val="24"/>
          <w:szCs w:val="24"/>
        </w:rPr>
        <w:t>4、技术路线</w:t>
      </w:r>
    </w:p>
    <w:p w14:paraId="69895B25">
      <w:pPr>
        <w:adjustRightInd w:val="0"/>
        <w:snapToGrid w:val="0"/>
        <w:spacing w:line="360" w:lineRule="auto"/>
        <w:ind w:firstLine="480" w:firstLineChars="200"/>
        <w:rPr>
          <w:rFonts w:hint="eastAsia" w:ascii="宋体" w:hAnsi="宋体" w:eastAsia="宋体"/>
          <w:sz w:val="24"/>
          <w:szCs w:val="24"/>
        </w:rPr>
      </w:pPr>
      <w:r>
        <w:rPr>
          <w:rFonts w:ascii="宋体" w:hAnsi="宋体" w:eastAsia="宋体"/>
          <w:sz w:val="24"/>
          <w:szCs w:val="24"/>
        </w:rPr>
        <w:t>投标方提供的平台和系统均要求采用B/S结构，</w:t>
      </w:r>
      <w:r>
        <w:rPr>
          <w:rFonts w:hint="eastAsia" w:ascii="宋体" w:hAnsi="宋体" w:eastAsia="宋体"/>
          <w:sz w:val="24"/>
          <w:szCs w:val="24"/>
        </w:rPr>
        <w:t>除支持Windows、Oracle等国际操作系统和数据库之外，还可支持全面国产化硬件、系统和数据库。平台需具备强大的引擎支撑能力、面向完全独立的轻应用构建、强大的API接口开放能力、丰富的后端SDK开发包支持等，</w:t>
      </w:r>
      <w:r>
        <w:rPr>
          <w:rFonts w:ascii="宋体" w:hAnsi="宋体" w:eastAsia="宋体"/>
          <w:sz w:val="24"/>
          <w:szCs w:val="24"/>
        </w:rPr>
        <w:t>具体要求如下：</w:t>
      </w:r>
    </w:p>
    <w:p w14:paraId="557A842A">
      <w:pPr>
        <w:numPr>
          <w:ilvl w:val="0"/>
          <w:numId w:val="7"/>
        </w:numPr>
        <w:adjustRightInd w:val="0"/>
        <w:snapToGrid w:val="0"/>
        <w:spacing w:line="360" w:lineRule="auto"/>
        <w:ind w:firstLine="240" w:firstLineChars="100"/>
        <w:rPr>
          <w:rFonts w:hint="eastAsia" w:ascii="宋体" w:hAnsi="宋体" w:eastAsia="宋体"/>
          <w:sz w:val="24"/>
          <w:szCs w:val="24"/>
        </w:rPr>
      </w:pPr>
      <w:r>
        <w:rPr>
          <w:rFonts w:hint="eastAsia" w:ascii="宋体" w:hAnsi="宋体" w:eastAsia="宋体"/>
          <w:sz w:val="24"/>
          <w:szCs w:val="24"/>
        </w:rPr>
        <w:t>系统平台需支持全面</w:t>
      </w:r>
      <w:r>
        <w:rPr>
          <w:rFonts w:hint="eastAsia" w:ascii="宋体" w:hAnsi="宋体" w:eastAsia="宋体"/>
          <w:b/>
          <w:bCs/>
          <w:sz w:val="24"/>
          <w:szCs w:val="24"/>
        </w:rPr>
        <w:t>国产化</w:t>
      </w:r>
      <w:r>
        <w:rPr>
          <w:rFonts w:hint="eastAsia" w:ascii="宋体" w:hAnsi="宋体" w:eastAsia="宋体"/>
          <w:sz w:val="24"/>
          <w:szCs w:val="24"/>
        </w:rPr>
        <w:t>运行环境：</w:t>
      </w:r>
    </w:p>
    <w:p w14:paraId="7CC3405E">
      <w:pPr>
        <w:adjustRightInd w:val="0"/>
        <w:snapToGrid w:val="0"/>
        <w:spacing w:line="360" w:lineRule="auto"/>
        <w:ind w:firstLine="240" w:firstLineChars="100"/>
        <w:rPr>
          <w:rFonts w:hint="eastAsia" w:ascii="宋体" w:hAnsi="宋体" w:eastAsia="宋体"/>
          <w:sz w:val="24"/>
          <w:szCs w:val="24"/>
        </w:rPr>
      </w:pPr>
      <w:r>
        <w:rPr>
          <w:rFonts w:ascii="宋体" w:hAnsi="宋体" w:eastAsia="宋体"/>
          <w:sz w:val="24"/>
          <w:szCs w:val="24"/>
        </w:rPr>
        <w:t>（</w:t>
      </w:r>
      <w:r>
        <w:rPr>
          <w:rFonts w:hint="eastAsia" w:ascii="宋体" w:hAnsi="宋体" w:eastAsia="宋体"/>
          <w:sz w:val="24"/>
          <w:szCs w:val="24"/>
        </w:rPr>
        <w:t>2</w:t>
      </w:r>
      <w:r>
        <w:rPr>
          <w:rFonts w:ascii="宋体" w:hAnsi="宋体" w:eastAsia="宋体"/>
          <w:sz w:val="24"/>
          <w:szCs w:val="24"/>
        </w:rPr>
        <w:t>）</w:t>
      </w:r>
      <w:r>
        <w:rPr>
          <w:rFonts w:hint="eastAsia" w:ascii="宋体" w:hAnsi="宋体" w:eastAsia="宋体"/>
          <w:sz w:val="24"/>
          <w:szCs w:val="24"/>
        </w:rPr>
        <w:t>系统具有多层级的权限管控体系，可以从角色、功能模块、数据等维度进行细粒度的权限管控</w:t>
      </w:r>
      <w:r>
        <w:rPr>
          <w:rFonts w:ascii="宋体" w:hAnsi="宋体" w:eastAsia="宋体"/>
          <w:sz w:val="24"/>
          <w:szCs w:val="24"/>
        </w:rPr>
        <w:t>。</w:t>
      </w:r>
    </w:p>
    <w:p w14:paraId="4327AE07">
      <w:pPr>
        <w:adjustRightInd w:val="0"/>
        <w:snapToGrid w:val="0"/>
        <w:spacing w:line="360" w:lineRule="auto"/>
        <w:ind w:firstLine="723" w:firstLineChars="300"/>
        <w:rPr>
          <w:rFonts w:hint="eastAsia" w:ascii="宋体" w:hAnsi="宋体" w:eastAsia="宋体"/>
          <w:b/>
          <w:bCs/>
          <w:sz w:val="24"/>
          <w:szCs w:val="24"/>
        </w:rPr>
      </w:pPr>
      <w:r>
        <w:rPr>
          <w:rFonts w:hint="eastAsia" w:ascii="宋体" w:hAnsi="宋体" w:eastAsia="宋体"/>
          <w:b/>
          <w:bCs/>
          <w:sz w:val="24"/>
          <w:szCs w:val="24"/>
        </w:rPr>
        <w:t>5、安全要求</w:t>
      </w:r>
    </w:p>
    <w:p w14:paraId="12600BBB">
      <w:pPr>
        <w:adjustRightInd w:val="0"/>
        <w:snapToGrid w:val="0"/>
        <w:spacing w:line="360" w:lineRule="auto"/>
        <w:ind w:firstLine="480" w:firstLineChars="200"/>
        <w:rPr>
          <w:rFonts w:hint="eastAsia" w:ascii="宋体" w:hAnsi="宋体" w:eastAsia="宋体"/>
          <w:sz w:val="24"/>
          <w:szCs w:val="24"/>
        </w:rPr>
      </w:pPr>
      <w:r>
        <w:rPr>
          <w:rFonts w:hint="eastAsia" w:ascii="宋体" w:hAnsi="宋体" w:eastAsia="宋体"/>
          <w:sz w:val="24"/>
          <w:szCs w:val="24"/>
        </w:rPr>
        <w:t>（1）</w:t>
      </w:r>
      <w:r>
        <w:rPr>
          <w:rFonts w:ascii="宋体" w:hAnsi="宋体" w:eastAsia="宋体"/>
          <w:sz w:val="24"/>
          <w:szCs w:val="24"/>
        </w:rPr>
        <w:t>认证</w:t>
      </w:r>
      <w:r>
        <w:rPr>
          <w:rFonts w:hint="eastAsia" w:ascii="宋体" w:hAnsi="宋体" w:eastAsia="宋体"/>
          <w:sz w:val="24"/>
          <w:szCs w:val="24"/>
        </w:rPr>
        <w:t>安全</w:t>
      </w:r>
      <w:r>
        <w:rPr>
          <w:rFonts w:ascii="宋体" w:hAnsi="宋体" w:eastAsia="宋体"/>
          <w:sz w:val="24"/>
          <w:szCs w:val="24"/>
        </w:rPr>
        <w:t>：</w:t>
      </w:r>
      <w:r>
        <w:rPr>
          <w:rFonts w:hint="eastAsia" w:ascii="宋体" w:hAnsi="宋体" w:eastAsia="宋体"/>
          <w:sz w:val="24"/>
          <w:szCs w:val="24"/>
        </w:rPr>
        <w:t>系统支持用户名+密码认证、扫码认证、硬件USB-KEY等方式认证，并可设置密码复杂度、有效期等密码安全规则，提高系统认证安全。</w:t>
      </w:r>
    </w:p>
    <w:p w14:paraId="09AEC59A">
      <w:pPr>
        <w:adjustRightInd w:val="0"/>
        <w:snapToGrid w:val="0"/>
        <w:spacing w:line="360" w:lineRule="auto"/>
        <w:ind w:firstLine="480" w:firstLineChars="200"/>
        <w:rPr>
          <w:rFonts w:hint="eastAsia" w:ascii="宋体" w:hAnsi="宋体" w:eastAsia="宋体"/>
          <w:sz w:val="24"/>
          <w:szCs w:val="24"/>
        </w:rPr>
      </w:pPr>
      <w:r>
        <w:rPr>
          <w:rFonts w:hint="eastAsia" w:ascii="宋体" w:hAnsi="宋体" w:eastAsia="宋体"/>
          <w:sz w:val="24"/>
          <w:szCs w:val="24"/>
        </w:rPr>
        <w:t>（2） 数据信息安全</w:t>
      </w:r>
      <w:r>
        <w:rPr>
          <w:rFonts w:ascii="宋体" w:hAnsi="宋体" w:eastAsia="宋体"/>
          <w:sz w:val="24"/>
          <w:szCs w:val="24"/>
        </w:rPr>
        <w:t>：</w:t>
      </w:r>
      <w:r>
        <w:rPr>
          <w:rFonts w:hint="eastAsia" w:ascii="宋体" w:hAnsi="宋体" w:eastAsia="宋体"/>
          <w:sz w:val="24"/>
          <w:szCs w:val="24"/>
        </w:rPr>
        <w:t>采用先进加密机制，对数据传输、敏感数据进行加密</w:t>
      </w:r>
      <w:r>
        <w:rPr>
          <w:rFonts w:ascii="宋体" w:hAnsi="宋体" w:eastAsia="宋体"/>
          <w:sz w:val="24"/>
          <w:szCs w:val="24"/>
        </w:rPr>
        <w:t>。</w:t>
      </w:r>
    </w:p>
    <w:p w14:paraId="10DF4F0F">
      <w:pPr>
        <w:adjustRightInd w:val="0"/>
        <w:snapToGrid w:val="0"/>
        <w:spacing w:line="360" w:lineRule="auto"/>
        <w:ind w:firstLine="480" w:firstLineChars="200"/>
        <w:rPr>
          <w:rFonts w:hint="eastAsia" w:ascii="宋体" w:hAnsi="宋体" w:eastAsia="宋体"/>
          <w:sz w:val="24"/>
          <w:szCs w:val="24"/>
        </w:rPr>
      </w:pPr>
      <w:r>
        <w:rPr>
          <w:rFonts w:hint="eastAsia" w:ascii="宋体" w:hAnsi="宋体" w:eastAsia="宋体"/>
          <w:sz w:val="24"/>
          <w:szCs w:val="24"/>
        </w:rPr>
        <w:t>（3）</w:t>
      </w:r>
      <w:r>
        <w:rPr>
          <w:rFonts w:ascii="宋体" w:hAnsi="宋体" w:eastAsia="宋体"/>
          <w:sz w:val="24"/>
          <w:szCs w:val="24"/>
        </w:rPr>
        <w:t>数据完整性：</w:t>
      </w:r>
      <w:r>
        <w:rPr>
          <w:rFonts w:hint="eastAsia" w:ascii="宋体" w:hAnsi="宋体" w:eastAsia="宋体"/>
          <w:sz w:val="24"/>
          <w:szCs w:val="24"/>
        </w:rPr>
        <w:t>系统具有校验机制，保障系统中存储的数据完整可靠。</w:t>
      </w:r>
    </w:p>
    <w:p w14:paraId="61E8A912">
      <w:pPr>
        <w:adjustRightInd w:val="0"/>
        <w:snapToGrid w:val="0"/>
        <w:spacing w:line="360" w:lineRule="auto"/>
        <w:ind w:firstLine="480" w:firstLineChars="200"/>
        <w:rPr>
          <w:rFonts w:hint="eastAsia" w:ascii="宋体" w:hAnsi="宋体" w:eastAsia="宋体"/>
          <w:sz w:val="24"/>
          <w:szCs w:val="24"/>
        </w:rPr>
      </w:pPr>
      <w:r>
        <w:rPr>
          <w:rFonts w:hint="eastAsia" w:ascii="宋体" w:hAnsi="宋体" w:eastAsia="宋体"/>
          <w:sz w:val="24"/>
          <w:szCs w:val="24"/>
        </w:rPr>
        <w:t>（4）系统升级</w:t>
      </w:r>
      <w:r>
        <w:rPr>
          <w:rFonts w:ascii="宋体" w:hAnsi="宋体" w:eastAsia="宋体"/>
          <w:sz w:val="24"/>
          <w:szCs w:val="24"/>
        </w:rPr>
        <w:t>：</w:t>
      </w:r>
      <w:r>
        <w:rPr>
          <w:rFonts w:hint="eastAsia" w:ascii="宋体" w:hAnsi="宋体" w:eastAsia="宋体"/>
          <w:sz w:val="24"/>
          <w:szCs w:val="24"/>
        </w:rPr>
        <w:t>系统具有日志中心，提供从系统层面、内容层面、流程层面等全方位的日志记录，以便高效运维和问题审计。</w:t>
      </w:r>
    </w:p>
    <w:p w14:paraId="35AB0157">
      <w:pPr>
        <w:adjustRightInd w:val="0"/>
        <w:snapToGrid w:val="0"/>
        <w:spacing w:line="360" w:lineRule="auto"/>
        <w:ind w:firstLine="480" w:firstLineChars="200"/>
        <w:rPr>
          <w:rFonts w:hint="eastAsia" w:ascii="宋体" w:hAnsi="宋体" w:eastAsia="宋体"/>
          <w:sz w:val="24"/>
          <w:szCs w:val="24"/>
        </w:rPr>
      </w:pPr>
      <w:r>
        <w:rPr>
          <w:rFonts w:hint="eastAsia" w:ascii="宋体" w:hAnsi="宋体" w:eastAsia="宋体"/>
          <w:sz w:val="24"/>
          <w:szCs w:val="24"/>
        </w:rPr>
        <w:t>（5）</w:t>
      </w:r>
      <w:r>
        <w:rPr>
          <w:rFonts w:ascii="宋体" w:hAnsi="宋体" w:eastAsia="宋体"/>
          <w:sz w:val="24"/>
          <w:szCs w:val="24"/>
        </w:rPr>
        <w:t>数据备份：利用数据库的备份功能将建设的平台和系统数据备份到指定的服务器或存储系统上。</w:t>
      </w:r>
    </w:p>
    <w:p w14:paraId="7C5F2C5C">
      <w:pPr>
        <w:adjustRightInd w:val="0"/>
        <w:snapToGrid w:val="0"/>
        <w:spacing w:line="360" w:lineRule="auto"/>
        <w:ind w:firstLine="480" w:firstLineChars="200"/>
        <w:rPr>
          <w:rFonts w:hint="eastAsia" w:ascii="宋体" w:hAnsi="宋体" w:eastAsia="宋体"/>
          <w:sz w:val="24"/>
          <w:szCs w:val="24"/>
        </w:rPr>
      </w:pPr>
      <w:r>
        <w:rPr>
          <w:rFonts w:hint="eastAsia" w:ascii="宋体" w:hAnsi="宋体" w:eastAsia="宋体"/>
          <w:sz w:val="24"/>
          <w:szCs w:val="24"/>
        </w:rPr>
        <w:t>（6）</w:t>
      </w:r>
      <w:r>
        <w:rPr>
          <w:rFonts w:ascii="宋体" w:hAnsi="宋体" w:eastAsia="宋体"/>
          <w:sz w:val="24"/>
          <w:szCs w:val="24"/>
        </w:rPr>
        <w:t>要求投标方需从物理安全、网络安全、</w:t>
      </w:r>
      <w:r>
        <w:rPr>
          <w:rFonts w:hint="eastAsia" w:ascii="宋体" w:hAnsi="宋体" w:eastAsia="宋体"/>
          <w:sz w:val="24"/>
          <w:szCs w:val="24"/>
        </w:rPr>
        <w:t>服务器安全、</w:t>
      </w:r>
      <w:r>
        <w:rPr>
          <w:rFonts w:ascii="宋体" w:hAnsi="宋体" w:eastAsia="宋体"/>
          <w:sz w:val="24"/>
          <w:szCs w:val="24"/>
        </w:rPr>
        <w:t>系统</w:t>
      </w:r>
      <w:r>
        <w:rPr>
          <w:rFonts w:hint="eastAsia" w:ascii="宋体" w:hAnsi="宋体" w:eastAsia="宋体"/>
          <w:sz w:val="24"/>
          <w:szCs w:val="24"/>
        </w:rPr>
        <w:t>访问</w:t>
      </w:r>
      <w:r>
        <w:rPr>
          <w:rFonts w:ascii="宋体" w:hAnsi="宋体" w:eastAsia="宋体"/>
          <w:sz w:val="24"/>
          <w:szCs w:val="24"/>
        </w:rPr>
        <w:t>安全、</w:t>
      </w:r>
      <w:r>
        <w:rPr>
          <w:rFonts w:hint="eastAsia" w:ascii="宋体" w:hAnsi="宋体" w:eastAsia="宋体"/>
          <w:sz w:val="24"/>
          <w:szCs w:val="24"/>
        </w:rPr>
        <w:t>系统业务应用安全</w:t>
      </w:r>
      <w:r>
        <w:rPr>
          <w:rFonts w:ascii="宋体" w:hAnsi="宋体" w:eastAsia="宋体"/>
          <w:sz w:val="24"/>
          <w:szCs w:val="24"/>
        </w:rPr>
        <w:t>、</w:t>
      </w:r>
      <w:r>
        <w:rPr>
          <w:rFonts w:hint="eastAsia" w:ascii="宋体" w:hAnsi="宋体" w:eastAsia="宋体"/>
          <w:sz w:val="24"/>
          <w:szCs w:val="24"/>
        </w:rPr>
        <w:t>数据</w:t>
      </w:r>
      <w:r>
        <w:rPr>
          <w:rFonts w:ascii="宋体" w:hAnsi="宋体" w:eastAsia="宋体"/>
          <w:sz w:val="24"/>
          <w:szCs w:val="24"/>
        </w:rPr>
        <w:t>安全</w:t>
      </w:r>
      <w:r>
        <w:rPr>
          <w:rFonts w:hint="eastAsia" w:ascii="宋体" w:hAnsi="宋体" w:eastAsia="宋体"/>
          <w:sz w:val="24"/>
          <w:szCs w:val="24"/>
        </w:rPr>
        <w:t>、接口安全</w:t>
      </w:r>
      <w:r>
        <w:rPr>
          <w:rFonts w:ascii="宋体" w:hAnsi="宋体" w:eastAsia="宋体"/>
          <w:sz w:val="24"/>
          <w:szCs w:val="24"/>
        </w:rPr>
        <w:t>等几个方面提出</w:t>
      </w:r>
      <w:r>
        <w:rPr>
          <w:rFonts w:hint="eastAsia" w:ascii="宋体" w:hAnsi="宋体" w:eastAsia="宋体"/>
          <w:sz w:val="24"/>
          <w:szCs w:val="24"/>
        </w:rPr>
        <w:t>完善的系统设计方案。</w:t>
      </w:r>
    </w:p>
    <w:p w14:paraId="2D5BE0D3">
      <w:pPr>
        <w:adjustRightInd w:val="0"/>
        <w:snapToGrid w:val="0"/>
        <w:spacing w:line="360" w:lineRule="auto"/>
        <w:ind w:firstLine="723" w:firstLineChars="300"/>
        <w:rPr>
          <w:rFonts w:hint="eastAsia" w:ascii="宋体" w:hAnsi="宋体" w:eastAsia="宋体"/>
          <w:b/>
          <w:bCs/>
          <w:sz w:val="24"/>
          <w:szCs w:val="24"/>
        </w:rPr>
      </w:pPr>
      <w:r>
        <w:rPr>
          <w:rFonts w:hint="eastAsia" w:ascii="宋体" w:hAnsi="宋体" w:eastAsia="宋体"/>
          <w:b/>
          <w:bCs/>
          <w:sz w:val="24"/>
          <w:szCs w:val="24"/>
        </w:rPr>
        <w:t>6、系统集成、对接</w:t>
      </w:r>
    </w:p>
    <w:p w14:paraId="146DC4F8">
      <w:pPr>
        <w:adjustRightInd w:val="0"/>
        <w:snapToGrid w:val="0"/>
        <w:spacing w:line="360" w:lineRule="auto"/>
        <w:ind w:firstLine="480" w:firstLineChars="200"/>
        <w:rPr>
          <w:rFonts w:hint="eastAsia" w:ascii="宋体" w:hAnsi="宋体" w:eastAsia="宋体"/>
          <w:bCs/>
          <w:sz w:val="24"/>
          <w:szCs w:val="24"/>
        </w:rPr>
      </w:pPr>
      <w:r>
        <w:rPr>
          <w:rFonts w:hint="eastAsia" w:ascii="宋体" w:hAnsi="宋体" w:eastAsia="宋体"/>
          <w:bCs/>
          <w:sz w:val="24"/>
          <w:szCs w:val="24"/>
        </w:rPr>
        <w:t>（1）</w:t>
      </w:r>
      <w:r>
        <w:rPr>
          <w:rFonts w:ascii="宋体" w:hAnsi="宋体" w:eastAsia="宋体"/>
          <w:bCs/>
          <w:sz w:val="24"/>
          <w:szCs w:val="24"/>
        </w:rPr>
        <w:t>总体要求：需无条件与学校统一融合门户、数据中台无缝对接。</w:t>
      </w:r>
    </w:p>
    <w:p w14:paraId="522A158A">
      <w:pPr>
        <w:adjustRightInd w:val="0"/>
        <w:snapToGrid w:val="0"/>
        <w:spacing w:line="360" w:lineRule="auto"/>
        <w:ind w:firstLine="480" w:firstLineChars="200"/>
        <w:rPr>
          <w:rFonts w:hint="eastAsia" w:ascii="宋体" w:hAnsi="宋体" w:eastAsia="宋体"/>
          <w:bCs/>
          <w:sz w:val="24"/>
          <w:szCs w:val="24"/>
        </w:rPr>
      </w:pPr>
      <w:r>
        <w:rPr>
          <w:rFonts w:hint="eastAsia" w:ascii="宋体" w:hAnsi="宋体" w:eastAsia="宋体"/>
          <w:bCs/>
          <w:sz w:val="24"/>
          <w:szCs w:val="24"/>
        </w:rPr>
        <w:t>（2）</w:t>
      </w:r>
      <w:r>
        <w:rPr>
          <w:rFonts w:ascii="宋体" w:hAnsi="宋体" w:eastAsia="宋体"/>
          <w:bCs/>
          <w:sz w:val="24"/>
          <w:szCs w:val="24"/>
        </w:rPr>
        <w:t>与</w:t>
      </w:r>
      <w:r>
        <w:rPr>
          <w:rFonts w:hint="eastAsia" w:ascii="宋体" w:hAnsi="宋体" w:eastAsia="宋体"/>
          <w:bCs/>
          <w:sz w:val="24"/>
          <w:szCs w:val="24"/>
        </w:rPr>
        <w:t>统一融合门户、办事大厅接口开发</w:t>
      </w:r>
    </w:p>
    <w:p w14:paraId="338938DC">
      <w:pPr>
        <w:adjustRightInd w:val="0"/>
        <w:snapToGrid w:val="0"/>
        <w:spacing w:line="360" w:lineRule="auto"/>
        <w:ind w:firstLine="480" w:firstLineChars="200"/>
        <w:rPr>
          <w:rFonts w:hint="eastAsia" w:ascii="宋体" w:hAnsi="宋体" w:eastAsia="宋体"/>
          <w:sz w:val="24"/>
          <w:szCs w:val="24"/>
        </w:rPr>
      </w:pPr>
      <w:r>
        <w:rPr>
          <w:rFonts w:hint="eastAsia" w:ascii="宋体" w:hAnsi="宋体" w:eastAsia="宋体"/>
          <w:sz w:val="24"/>
          <w:szCs w:val="24"/>
        </w:rPr>
        <w:t>需支持与学校统一门户、办事大厅集成，实现学校单点登录，嵌入统一待办，并将思政业务流程功能集成至办事大厅。</w:t>
      </w:r>
    </w:p>
    <w:p w14:paraId="3EBE2010">
      <w:pPr>
        <w:adjustRightInd w:val="0"/>
        <w:snapToGrid w:val="0"/>
        <w:spacing w:line="360" w:lineRule="auto"/>
        <w:ind w:firstLine="723" w:firstLineChars="300"/>
        <w:rPr>
          <w:rFonts w:hint="eastAsia" w:ascii="宋体" w:hAnsi="宋体" w:eastAsia="宋体"/>
          <w:b/>
          <w:bCs/>
          <w:sz w:val="24"/>
          <w:szCs w:val="24"/>
        </w:rPr>
      </w:pPr>
      <w:r>
        <w:rPr>
          <w:rFonts w:hint="eastAsia" w:ascii="宋体" w:hAnsi="宋体" w:eastAsia="宋体"/>
          <w:b/>
          <w:bCs/>
          <w:sz w:val="24"/>
          <w:szCs w:val="24"/>
        </w:rPr>
        <w:t>7、思政系统运维服务</w:t>
      </w:r>
    </w:p>
    <w:p w14:paraId="2CFBA93D">
      <w:pPr>
        <w:adjustRightInd w:val="0"/>
        <w:snapToGrid w:val="0"/>
        <w:spacing w:line="360" w:lineRule="auto"/>
        <w:ind w:firstLine="480" w:firstLineChars="200"/>
        <w:rPr>
          <w:rFonts w:hint="eastAsia" w:ascii="宋体" w:hAnsi="宋体" w:eastAsia="宋体"/>
          <w:sz w:val="24"/>
          <w:szCs w:val="24"/>
        </w:rPr>
      </w:pPr>
      <w:r>
        <w:rPr>
          <w:rFonts w:hint="eastAsia" w:ascii="宋体" w:hAnsi="宋体" w:eastAsia="宋体"/>
          <w:sz w:val="24"/>
          <w:szCs w:val="24"/>
        </w:rPr>
        <w:t>支持5年系统免费服务，服务内容如下：</w:t>
      </w:r>
    </w:p>
    <w:p w14:paraId="4D984CAC">
      <w:pPr>
        <w:adjustRightInd w:val="0"/>
        <w:snapToGrid w:val="0"/>
        <w:spacing w:line="360" w:lineRule="auto"/>
        <w:ind w:firstLine="480" w:firstLineChars="200"/>
        <w:rPr>
          <w:rFonts w:hint="eastAsia" w:ascii="宋体" w:hAnsi="宋体" w:eastAsia="宋体"/>
          <w:sz w:val="24"/>
          <w:szCs w:val="24"/>
        </w:rPr>
      </w:pPr>
      <w:r>
        <w:rPr>
          <w:rFonts w:hint="eastAsia" w:ascii="宋体" w:hAnsi="宋体" w:eastAsia="宋体"/>
          <w:sz w:val="24"/>
          <w:szCs w:val="24"/>
        </w:rPr>
        <w:t>（1）项目内系统功能的BUG修复。</w:t>
      </w:r>
    </w:p>
    <w:p w14:paraId="2E3724FD">
      <w:pPr>
        <w:adjustRightInd w:val="0"/>
        <w:snapToGrid w:val="0"/>
        <w:spacing w:line="360" w:lineRule="auto"/>
        <w:ind w:firstLine="480" w:firstLineChars="200"/>
        <w:rPr>
          <w:rFonts w:hint="eastAsia" w:ascii="宋体" w:hAnsi="宋体" w:eastAsia="宋体"/>
          <w:sz w:val="24"/>
          <w:szCs w:val="24"/>
        </w:rPr>
      </w:pPr>
      <w:r>
        <w:rPr>
          <w:rFonts w:hint="eastAsia" w:ascii="宋体" w:hAnsi="宋体" w:eastAsia="宋体"/>
          <w:sz w:val="24"/>
          <w:szCs w:val="24"/>
        </w:rPr>
        <w:t>（2）项目内系统流程的按需调整。</w:t>
      </w:r>
    </w:p>
    <w:p w14:paraId="55E7394C">
      <w:pPr>
        <w:adjustRightInd w:val="0"/>
        <w:snapToGrid w:val="0"/>
        <w:spacing w:line="360" w:lineRule="auto"/>
        <w:ind w:firstLine="482" w:firstLineChars="200"/>
        <w:rPr>
          <w:rFonts w:hint="eastAsia" w:ascii="宋体" w:hAnsi="宋体" w:eastAsia="宋体"/>
          <w:b/>
          <w:bCs/>
          <w:sz w:val="24"/>
          <w:szCs w:val="24"/>
        </w:rPr>
      </w:pPr>
      <w:r>
        <w:rPr>
          <w:rFonts w:hint="eastAsia" w:ascii="宋体" w:hAnsi="宋体" w:eastAsia="宋体"/>
          <w:b/>
          <w:bCs/>
          <w:sz w:val="24"/>
          <w:szCs w:val="24"/>
        </w:rPr>
        <w:t>三、商务要求：</w:t>
      </w:r>
    </w:p>
    <w:p w14:paraId="228E0E06">
      <w:pPr>
        <w:adjustRightInd w:val="0"/>
        <w:snapToGrid w:val="0"/>
        <w:spacing w:line="360" w:lineRule="auto"/>
        <w:ind w:firstLine="480" w:firstLineChars="200"/>
        <w:rPr>
          <w:rFonts w:hint="eastAsia" w:ascii="宋体" w:hAnsi="宋体" w:eastAsia="宋体"/>
          <w:sz w:val="24"/>
          <w:szCs w:val="24"/>
        </w:rPr>
      </w:pPr>
      <w:r>
        <w:rPr>
          <w:rFonts w:hint="eastAsia" w:ascii="宋体" w:hAnsi="宋体" w:eastAsia="宋体"/>
          <w:sz w:val="24"/>
          <w:szCs w:val="24"/>
        </w:rPr>
        <w:t>1.成交供应商须在合同签订后提供完整的思政中心平台建设实施方案，方案须经采购人审查通过后方可投入实施；</w:t>
      </w:r>
    </w:p>
    <w:p w14:paraId="3EBCC7DC">
      <w:pPr>
        <w:adjustRightInd w:val="0"/>
        <w:snapToGrid w:val="0"/>
        <w:spacing w:line="360" w:lineRule="auto"/>
        <w:ind w:firstLine="480" w:firstLineChars="200"/>
        <w:rPr>
          <w:rFonts w:hint="eastAsia" w:ascii="宋体" w:hAnsi="宋体" w:eastAsia="宋体"/>
          <w:sz w:val="24"/>
          <w:szCs w:val="24"/>
        </w:rPr>
      </w:pPr>
      <w:r>
        <w:rPr>
          <w:rFonts w:hint="eastAsia" w:ascii="宋体" w:hAnsi="宋体" w:eastAsia="宋体"/>
          <w:sz w:val="24"/>
          <w:szCs w:val="24"/>
        </w:rPr>
        <w:t>2.成交供应商须在合同签订后</w:t>
      </w:r>
      <w:r>
        <w:rPr>
          <w:rFonts w:ascii="宋体" w:hAnsi="宋体" w:eastAsia="宋体"/>
          <w:sz w:val="24"/>
          <w:szCs w:val="24"/>
        </w:rPr>
        <w:t>2</w:t>
      </w:r>
      <w:r>
        <w:rPr>
          <w:rFonts w:hint="eastAsia" w:ascii="宋体" w:hAnsi="宋体" w:eastAsia="宋体"/>
          <w:sz w:val="24"/>
          <w:szCs w:val="24"/>
        </w:rPr>
        <w:t>日内进场，30日内完成思政中心平台的开发、系统的部署实施和培训工作；</w:t>
      </w:r>
    </w:p>
    <w:p w14:paraId="6B4C07EE">
      <w:pPr>
        <w:adjustRightInd w:val="0"/>
        <w:snapToGrid w:val="0"/>
        <w:spacing w:line="360" w:lineRule="auto"/>
        <w:ind w:firstLine="480" w:firstLineChars="200"/>
        <w:rPr>
          <w:rFonts w:hint="eastAsia" w:ascii="宋体" w:hAnsi="宋体" w:eastAsia="宋体"/>
          <w:sz w:val="24"/>
          <w:szCs w:val="24"/>
        </w:rPr>
      </w:pPr>
      <w:r>
        <w:rPr>
          <w:rFonts w:hint="eastAsia" w:ascii="宋体" w:hAnsi="宋体" w:eastAsia="宋体"/>
          <w:sz w:val="24"/>
          <w:szCs w:val="24"/>
        </w:rPr>
        <w:t>3.投标人承诺中标后：承诺各功能及流程开发，直到满足南京审计大学金审学院实际使用需求为止。（投标人需提供盖章承诺书）；</w:t>
      </w:r>
    </w:p>
    <w:p w14:paraId="5ED91A76">
      <w:pPr>
        <w:adjustRightInd w:val="0"/>
        <w:snapToGrid w:val="0"/>
        <w:spacing w:line="360" w:lineRule="auto"/>
        <w:ind w:firstLine="480" w:firstLineChars="200"/>
        <w:rPr>
          <w:rFonts w:hint="eastAsia" w:ascii="宋体" w:hAnsi="宋体" w:eastAsia="宋体"/>
          <w:sz w:val="24"/>
          <w:szCs w:val="24"/>
        </w:rPr>
      </w:pPr>
      <w:r>
        <w:rPr>
          <w:rFonts w:hint="eastAsia" w:ascii="宋体" w:hAnsi="宋体" w:eastAsia="宋体"/>
          <w:sz w:val="24"/>
          <w:szCs w:val="24"/>
        </w:rPr>
        <w:t>4.本项目免费质保期至少五年以上（投标人需提供盖章承诺书），同时投标人中标后须提供所投思政中心平台开发原制造商针对本项目五年售后服务承诺函；</w:t>
      </w:r>
    </w:p>
    <w:p w14:paraId="052D881D">
      <w:pPr>
        <w:adjustRightInd w:val="0"/>
        <w:snapToGrid w:val="0"/>
        <w:spacing w:line="360" w:lineRule="auto"/>
        <w:ind w:firstLine="482" w:firstLineChars="200"/>
        <w:rPr>
          <w:rFonts w:hint="eastAsia" w:ascii="宋体" w:hAnsi="宋体" w:eastAsia="宋体"/>
          <w:b/>
          <w:sz w:val="24"/>
          <w:szCs w:val="24"/>
        </w:rPr>
      </w:pPr>
      <w:r>
        <w:rPr>
          <w:rFonts w:hint="eastAsia" w:ascii="宋体" w:hAnsi="宋体" w:eastAsia="宋体"/>
          <w:b/>
          <w:sz w:val="24"/>
          <w:szCs w:val="24"/>
        </w:rPr>
        <w:t>四、付款方式</w:t>
      </w:r>
    </w:p>
    <w:p w14:paraId="1E8784C1">
      <w:pPr>
        <w:adjustRightInd w:val="0"/>
        <w:snapToGrid w:val="0"/>
        <w:spacing w:line="360" w:lineRule="auto"/>
        <w:ind w:firstLine="480" w:firstLineChars="200"/>
        <w:rPr>
          <w:rFonts w:hint="eastAsia" w:ascii="宋体" w:hAnsi="宋体" w:eastAsia="宋体"/>
          <w:sz w:val="24"/>
          <w:szCs w:val="24"/>
        </w:rPr>
      </w:pPr>
      <w:r>
        <w:rPr>
          <w:rFonts w:hint="eastAsia" w:ascii="宋体" w:hAnsi="宋体" w:eastAsia="宋体"/>
          <w:sz w:val="24"/>
          <w:szCs w:val="24"/>
        </w:rPr>
        <w:t>1.交付时间：合同签订后30日内。</w:t>
      </w:r>
    </w:p>
    <w:p w14:paraId="0025B34F">
      <w:pPr>
        <w:adjustRightInd w:val="0"/>
        <w:snapToGrid w:val="0"/>
        <w:spacing w:line="360" w:lineRule="auto"/>
        <w:ind w:firstLine="480" w:firstLineChars="200"/>
        <w:rPr>
          <w:rFonts w:hint="eastAsia" w:ascii="宋体" w:hAnsi="宋体" w:eastAsia="宋体" w:cs="宋体"/>
          <w:sz w:val="24"/>
          <w:szCs w:val="24"/>
        </w:rPr>
        <w:sectPr>
          <w:footerReference r:id="rId8" w:type="default"/>
          <w:pgSz w:w="11906" w:h="16838"/>
          <w:pgMar w:top="1440" w:right="1803" w:bottom="1440" w:left="1803" w:header="851" w:footer="851" w:gutter="0"/>
          <w:cols w:space="720" w:num="1"/>
          <w:docGrid w:linePitch="312" w:charSpace="0"/>
        </w:sectPr>
      </w:pPr>
      <w:r>
        <w:rPr>
          <w:rFonts w:hint="eastAsia" w:ascii="宋体" w:hAnsi="宋体" w:eastAsia="宋体"/>
          <w:sz w:val="24"/>
          <w:szCs w:val="24"/>
        </w:rPr>
        <w:t>2.付款条件：</w:t>
      </w:r>
      <w:bookmarkStart w:id="17" w:name="_Toc313869303"/>
      <w:bookmarkStart w:id="18" w:name="_Toc451844573"/>
      <w:bookmarkStart w:id="19" w:name="_Toc313869078"/>
      <w:r>
        <w:rPr>
          <w:rFonts w:hint="eastAsia" w:ascii="宋体" w:hAnsi="宋体" w:eastAsia="宋体" w:cs="宋体"/>
          <w:kern w:val="0"/>
          <w:sz w:val="24"/>
          <w:szCs w:val="24"/>
        </w:rPr>
        <w:t>项目调试实施完成并经验收合格后采购人支付到合同金额的95%，余款5%质保期满后免息支付。</w:t>
      </w:r>
    </w:p>
    <w:bookmarkEnd w:id="17"/>
    <w:bookmarkEnd w:id="18"/>
    <w:bookmarkEnd w:id="19"/>
    <w:p w14:paraId="47181A87">
      <w:pPr>
        <w:keepNext/>
        <w:keepLines/>
        <w:pageBreakBefore/>
        <w:tabs>
          <w:tab w:val="left" w:pos="612"/>
          <w:tab w:val="center" w:pos="4535"/>
        </w:tabs>
        <w:adjustRightInd w:val="0"/>
        <w:snapToGrid w:val="0"/>
        <w:spacing w:before="340" w:after="330"/>
        <w:jc w:val="center"/>
        <w:outlineLvl w:val="0"/>
        <w:rPr>
          <w:rFonts w:hint="eastAsia" w:ascii="宋体" w:hAnsi="宋体" w:eastAsia="宋体" w:cs="宋体"/>
          <w:b/>
          <w:bCs/>
          <w:kern w:val="0"/>
          <w:sz w:val="36"/>
          <w:szCs w:val="36"/>
        </w:rPr>
      </w:pPr>
      <w:bookmarkStart w:id="20" w:name="_Toc179553571"/>
      <w:r>
        <w:rPr>
          <w:rFonts w:hint="eastAsia" w:ascii="宋体" w:hAnsi="宋体" w:eastAsia="宋体" w:cs="宋体"/>
          <w:b/>
          <w:bCs/>
          <w:kern w:val="0"/>
          <w:sz w:val="36"/>
          <w:szCs w:val="36"/>
        </w:rPr>
        <w:t xml:space="preserve">第五章 </w:t>
      </w:r>
      <w:r>
        <w:rPr>
          <w:rFonts w:ascii="宋体" w:hAnsi="宋体" w:eastAsia="宋体" w:cs="宋体"/>
          <w:b/>
          <w:bCs/>
          <w:kern w:val="0"/>
          <w:sz w:val="36"/>
          <w:szCs w:val="36"/>
        </w:rPr>
        <w:t>合同</w:t>
      </w:r>
      <w:r>
        <w:rPr>
          <w:rFonts w:hint="eastAsia" w:ascii="宋体" w:hAnsi="宋体" w:eastAsia="宋体" w:cs="宋体"/>
          <w:b/>
          <w:bCs/>
          <w:kern w:val="0"/>
          <w:sz w:val="36"/>
          <w:szCs w:val="36"/>
        </w:rPr>
        <w:t>条款及格式</w:t>
      </w:r>
      <w:bookmarkEnd w:id="20"/>
    </w:p>
    <w:p w14:paraId="02BE9679">
      <w:pPr>
        <w:pStyle w:val="28"/>
        <w:spacing w:before="120" w:after="120" w:line="360" w:lineRule="auto"/>
        <w:ind w:firstLine="420"/>
        <w:rPr>
          <w:rFonts w:hint="eastAsia" w:hAnsi="宋体"/>
        </w:rPr>
      </w:pPr>
      <w:r>
        <w:rPr>
          <w:rFonts w:hint="eastAsia" w:hAnsi="宋体"/>
        </w:rPr>
        <w:t>以下为中标后签定本项目合同的通用条款，中标人不得提出实质性的修改，关于专用条款将由采购人与中标人结合本项目具体情况协商后签订。</w:t>
      </w:r>
    </w:p>
    <w:p w14:paraId="649F42DF">
      <w:pPr>
        <w:pStyle w:val="28"/>
        <w:spacing w:before="120" w:after="120" w:line="360" w:lineRule="auto"/>
        <w:ind w:firstLine="422"/>
        <w:jc w:val="center"/>
        <w:rPr>
          <w:rFonts w:hint="eastAsia" w:hAnsi="宋体" w:cs="宋体"/>
          <w:b/>
          <w:bCs/>
        </w:rPr>
      </w:pPr>
      <w:r>
        <w:rPr>
          <w:rFonts w:hint="eastAsia" w:hAnsi="宋体" w:cs="宋体"/>
          <w:b/>
          <w:bCs/>
        </w:rPr>
        <w:t>采购合同（货物)（合同编号）</w:t>
      </w:r>
    </w:p>
    <w:p w14:paraId="4CD55794">
      <w:pPr>
        <w:pStyle w:val="28"/>
        <w:spacing w:before="120" w:after="120" w:line="360" w:lineRule="auto"/>
        <w:ind w:firstLine="420"/>
        <w:rPr>
          <w:rFonts w:hint="eastAsia" w:hAnsi="宋体" w:cs="宋体"/>
        </w:rPr>
      </w:pPr>
      <w:r>
        <w:rPr>
          <w:rFonts w:hint="eastAsia" w:hAnsi="宋体" w:cs="宋体"/>
        </w:rPr>
        <w:t>项目名称：</w:t>
      </w:r>
    </w:p>
    <w:p w14:paraId="2F8DAF32">
      <w:pPr>
        <w:pStyle w:val="28"/>
        <w:spacing w:before="120" w:after="120" w:line="360" w:lineRule="auto"/>
        <w:ind w:firstLine="420"/>
        <w:rPr>
          <w:rFonts w:hint="eastAsia" w:hAnsi="宋体" w:cs="宋体"/>
        </w:rPr>
      </w:pPr>
      <w:r>
        <w:rPr>
          <w:rFonts w:hint="eastAsia" w:hAnsi="宋体" w:cs="宋体"/>
        </w:rPr>
        <w:t>项目编号：</w:t>
      </w:r>
    </w:p>
    <w:p w14:paraId="6986D040">
      <w:pPr>
        <w:pStyle w:val="28"/>
        <w:spacing w:before="120" w:after="120" w:line="360" w:lineRule="auto"/>
        <w:ind w:firstLine="420"/>
        <w:rPr>
          <w:rFonts w:hint="eastAsia" w:hAnsi="宋体" w:cs="宋体"/>
        </w:rPr>
      </w:pPr>
      <w:r>
        <w:rPr>
          <w:rFonts w:hint="eastAsia" w:hAnsi="宋体" w:cs="宋体"/>
        </w:rPr>
        <w:t>甲方：（买方）_________</w:t>
      </w:r>
    </w:p>
    <w:p w14:paraId="73F02534">
      <w:pPr>
        <w:pStyle w:val="28"/>
        <w:spacing w:before="120" w:after="120" w:line="360" w:lineRule="auto"/>
        <w:ind w:firstLine="420"/>
        <w:rPr>
          <w:rFonts w:hint="eastAsia" w:hAnsi="宋体" w:cs="宋体"/>
        </w:rPr>
      </w:pPr>
      <w:r>
        <w:rPr>
          <w:rFonts w:hint="eastAsia" w:hAnsi="宋体" w:cs="宋体"/>
        </w:rPr>
        <w:t>乙方：（卖方）_________</w:t>
      </w:r>
    </w:p>
    <w:p w14:paraId="5ED022B1">
      <w:pPr>
        <w:pStyle w:val="28"/>
        <w:spacing w:before="120" w:after="120" w:line="360" w:lineRule="auto"/>
        <w:ind w:firstLine="420"/>
        <w:rPr>
          <w:rFonts w:hint="eastAsia" w:hAnsi="宋体" w:cs="宋体"/>
        </w:rPr>
      </w:pPr>
      <w:r>
        <w:rPr>
          <w:rFonts w:hint="eastAsia" w:hAnsi="宋体" w:cs="宋体"/>
        </w:rPr>
        <w:t>甲、乙双方根据</w:t>
      </w:r>
      <w:r>
        <w:rPr>
          <w:rFonts w:hint="eastAsia" w:hAnsi="宋体" w:cs="宋体"/>
          <w:u w:val="single"/>
        </w:rPr>
        <w:t xml:space="preserve">                       </w:t>
      </w:r>
      <w:r>
        <w:rPr>
          <w:rFonts w:hint="eastAsia" w:hAnsi="宋体" w:cs="宋体"/>
        </w:rPr>
        <w:t>项目公开招标的结果，签署本合同。</w:t>
      </w:r>
    </w:p>
    <w:p w14:paraId="7DBBCCAD">
      <w:pPr>
        <w:autoSpaceDE w:val="0"/>
        <w:autoSpaceDN w:val="0"/>
        <w:adjustRightInd w:val="0"/>
        <w:spacing w:line="360" w:lineRule="auto"/>
        <w:ind w:firstLine="480" w:firstLineChars="200"/>
        <w:rPr>
          <w:rFonts w:hint="eastAsia" w:ascii="宋体" w:hAnsi="宋体" w:eastAsia="宋体"/>
          <w:sz w:val="24"/>
          <w:szCs w:val="24"/>
        </w:rPr>
      </w:pPr>
      <w:r>
        <w:rPr>
          <w:rFonts w:hint="eastAsia" w:ascii="宋体" w:hAnsi="宋体" w:eastAsia="宋体"/>
          <w:sz w:val="24"/>
          <w:szCs w:val="24"/>
        </w:rPr>
        <w:t>根据《</w:t>
      </w:r>
      <w:r>
        <w:rPr>
          <w:rFonts w:ascii="宋体" w:hAnsi="宋体" w:eastAsia="宋体"/>
          <w:sz w:val="24"/>
          <w:szCs w:val="24"/>
        </w:rPr>
        <w:t>中华人民共和国民法典</w:t>
      </w:r>
      <w:r>
        <w:rPr>
          <w:rFonts w:hint="eastAsia" w:ascii="宋体" w:hAnsi="宋体" w:eastAsia="宋体"/>
          <w:sz w:val="24"/>
          <w:szCs w:val="24"/>
        </w:rPr>
        <w:t>》等法律法规的规定，甲乙双方按照招标代理机构的招标结果签订本合同。</w:t>
      </w:r>
    </w:p>
    <w:p w14:paraId="28A7F3EC">
      <w:pPr>
        <w:autoSpaceDE w:val="0"/>
        <w:autoSpaceDN w:val="0"/>
        <w:adjustRightInd w:val="0"/>
        <w:spacing w:line="360" w:lineRule="auto"/>
        <w:ind w:firstLine="482" w:firstLineChars="200"/>
        <w:rPr>
          <w:rFonts w:hint="eastAsia" w:ascii="宋体" w:hAnsi="宋体" w:eastAsia="宋体"/>
          <w:sz w:val="24"/>
          <w:szCs w:val="24"/>
        </w:rPr>
      </w:pPr>
      <w:r>
        <w:rPr>
          <w:rFonts w:hint="eastAsia" w:ascii="宋体" w:hAnsi="宋体" w:eastAsia="宋体"/>
          <w:b/>
          <w:bCs/>
          <w:sz w:val="24"/>
          <w:szCs w:val="24"/>
        </w:rPr>
        <w:t>第一条 合同标的</w:t>
      </w:r>
      <w:r>
        <w:rPr>
          <w:rFonts w:hint="eastAsia" w:ascii="宋体" w:hAnsi="宋体" w:eastAsia="宋体"/>
          <w:sz w:val="24"/>
          <w:szCs w:val="24"/>
        </w:rPr>
        <w:t xml:space="preserve">  </w:t>
      </w:r>
    </w:p>
    <w:p w14:paraId="4E456DF0">
      <w:pPr>
        <w:autoSpaceDE w:val="0"/>
        <w:autoSpaceDN w:val="0"/>
        <w:adjustRightInd w:val="0"/>
        <w:spacing w:line="360" w:lineRule="auto"/>
        <w:ind w:firstLine="480" w:firstLineChars="200"/>
        <w:rPr>
          <w:rFonts w:hint="eastAsia" w:ascii="宋体" w:hAnsi="宋体" w:eastAsia="宋体"/>
          <w:sz w:val="24"/>
          <w:szCs w:val="24"/>
          <w:u w:val="single"/>
        </w:rPr>
      </w:pPr>
      <w:r>
        <w:rPr>
          <w:rFonts w:hint="eastAsia" w:ascii="宋体" w:hAnsi="宋体" w:eastAsia="宋体"/>
          <w:sz w:val="24"/>
          <w:szCs w:val="24"/>
        </w:rPr>
        <w:t>1、乙方根据甲方需求提供下列服务：</w:t>
      </w:r>
      <w:r>
        <w:rPr>
          <w:rFonts w:hint="eastAsia" w:ascii="宋体" w:hAnsi="宋体" w:eastAsia="宋体"/>
          <w:sz w:val="24"/>
          <w:szCs w:val="24"/>
          <w:u w:val="single"/>
        </w:rPr>
        <w:t xml:space="preserve">                             </w:t>
      </w:r>
      <w:r>
        <w:rPr>
          <w:rFonts w:hint="eastAsia" w:ascii="宋体" w:hAnsi="宋体" w:eastAsia="宋体"/>
          <w:sz w:val="24"/>
          <w:szCs w:val="24"/>
        </w:rPr>
        <w:t>。</w:t>
      </w:r>
    </w:p>
    <w:p w14:paraId="58977BC9">
      <w:pPr>
        <w:autoSpaceDE w:val="0"/>
        <w:autoSpaceDN w:val="0"/>
        <w:adjustRightInd w:val="0"/>
        <w:spacing w:line="360" w:lineRule="auto"/>
        <w:ind w:firstLine="480" w:firstLineChars="200"/>
        <w:rPr>
          <w:rFonts w:hint="eastAsia" w:ascii="宋体" w:hAnsi="宋体" w:eastAsia="宋体"/>
          <w:sz w:val="24"/>
          <w:szCs w:val="24"/>
        </w:rPr>
      </w:pPr>
      <w:r>
        <w:rPr>
          <w:rFonts w:hint="eastAsia" w:ascii="宋体" w:hAnsi="宋体" w:eastAsia="宋体"/>
          <w:sz w:val="24"/>
          <w:szCs w:val="24"/>
        </w:rPr>
        <w:t>2、具体服务执行要求详见乙方投标文件。</w:t>
      </w:r>
    </w:p>
    <w:p w14:paraId="4674A191">
      <w:pPr>
        <w:autoSpaceDE w:val="0"/>
        <w:autoSpaceDN w:val="0"/>
        <w:adjustRightInd w:val="0"/>
        <w:spacing w:line="360" w:lineRule="auto"/>
        <w:ind w:firstLine="482" w:firstLineChars="200"/>
        <w:jc w:val="left"/>
        <w:rPr>
          <w:rFonts w:hint="eastAsia" w:ascii="宋体" w:hAnsi="宋体" w:eastAsia="宋体"/>
          <w:b/>
          <w:bCs/>
          <w:sz w:val="24"/>
          <w:szCs w:val="24"/>
        </w:rPr>
      </w:pPr>
      <w:r>
        <w:rPr>
          <w:rFonts w:hint="eastAsia" w:ascii="宋体" w:hAnsi="宋体" w:eastAsia="宋体"/>
          <w:b/>
          <w:bCs/>
          <w:sz w:val="24"/>
          <w:szCs w:val="24"/>
        </w:rPr>
        <w:t>第二条 合同总价款</w:t>
      </w:r>
    </w:p>
    <w:p w14:paraId="0366FF76">
      <w:pPr>
        <w:autoSpaceDE w:val="0"/>
        <w:autoSpaceDN w:val="0"/>
        <w:adjustRightInd w:val="0"/>
        <w:spacing w:line="360" w:lineRule="auto"/>
        <w:ind w:firstLine="240" w:firstLineChars="100"/>
        <w:jc w:val="left"/>
        <w:rPr>
          <w:rFonts w:hint="eastAsia" w:ascii="宋体" w:hAnsi="宋体" w:eastAsia="宋体"/>
          <w:sz w:val="24"/>
          <w:szCs w:val="24"/>
        </w:rPr>
      </w:pPr>
      <w:r>
        <w:rPr>
          <w:rFonts w:hint="eastAsia" w:ascii="宋体" w:hAnsi="宋体" w:eastAsia="宋体"/>
          <w:sz w:val="24"/>
          <w:szCs w:val="24"/>
        </w:rPr>
        <w:t xml:space="preserve">  1、本合同项下服务总价款为___________（大写）人民币，分项价款在乙方“投标文件价格部分”中有明确规定。</w:t>
      </w:r>
    </w:p>
    <w:p w14:paraId="216305CB">
      <w:pPr>
        <w:spacing w:line="360" w:lineRule="auto"/>
        <w:ind w:firstLine="480" w:firstLineChars="200"/>
        <w:rPr>
          <w:rFonts w:hint="eastAsia" w:ascii="宋体" w:hAnsi="宋体" w:eastAsia="宋体"/>
          <w:b/>
          <w:sz w:val="24"/>
          <w:szCs w:val="24"/>
        </w:rPr>
      </w:pPr>
      <w:r>
        <w:rPr>
          <w:rFonts w:hint="eastAsia" w:ascii="宋体" w:hAnsi="宋体" w:eastAsia="宋体"/>
          <w:sz w:val="24"/>
          <w:szCs w:val="24"/>
        </w:rPr>
        <w:t>2、本合同总价款是完成本项目所发生的所有含税费用、支付给员工的工资和国家强制缴纳的各种社会保障资金</w:t>
      </w:r>
      <w:r>
        <w:rPr>
          <w:rFonts w:hint="eastAsia" w:ascii="宋体" w:hAnsi="宋体" w:eastAsia="宋体"/>
          <w:bCs/>
          <w:sz w:val="24"/>
          <w:szCs w:val="24"/>
        </w:rPr>
        <w:t>，以</w:t>
      </w:r>
      <w:r>
        <w:rPr>
          <w:rFonts w:hint="eastAsia" w:ascii="宋体" w:hAnsi="宋体" w:eastAsia="宋体"/>
          <w:sz w:val="24"/>
          <w:szCs w:val="24"/>
        </w:rPr>
        <w:t>及乙方认为需要的其他费用等。</w:t>
      </w:r>
    </w:p>
    <w:p w14:paraId="6EE211DD">
      <w:pPr>
        <w:autoSpaceDE w:val="0"/>
        <w:autoSpaceDN w:val="0"/>
        <w:adjustRightInd w:val="0"/>
        <w:spacing w:line="360" w:lineRule="auto"/>
        <w:ind w:firstLine="480" w:firstLineChars="200"/>
        <w:jc w:val="left"/>
        <w:rPr>
          <w:rFonts w:hint="eastAsia" w:ascii="宋体" w:hAnsi="宋体" w:eastAsia="宋体"/>
          <w:sz w:val="24"/>
          <w:szCs w:val="24"/>
        </w:rPr>
      </w:pPr>
      <w:r>
        <w:rPr>
          <w:rFonts w:hint="eastAsia" w:ascii="宋体" w:hAnsi="宋体" w:eastAsia="宋体"/>
          <w:sz w:val="24"/>
          <w:szCs w:val="24"/>
        </w:rPr>
        <w:t>3、本合同执行期间合同总价款不变。</w:t>
      </w:r>
    </w:p>
    <w:p w14:paraId="71D4324F">
      <w:pPr>
        <w:autoSpaceDE w:val="0"/>
        <w:autoSpaceDN w:val="0"/>
        <w:adjustRightInd w:val="0"/>
        <w:spacing w:line="360" w:lineRule="auto"/>
        <w:ind w:firstLine="482" w:firstLineChars="200"/>
        <w:rPr>
          <w:rFonts w:hint="eastAsia" w:ascii="宋体" w:hAnsi="宋体" w:eastAsia="宋体"/>
          <w:sz w:val="24"/>
          <w:szCs w:val="24"/>
        </w:rPr>
      </w:pPr>
      <w:r>
        <w:rPr>
          <w:rFonts w:hint="eastAsia" w:ascii="宋体" w:hAnsi="宋体" w:eastAsia="宋体"/>
          <w:b/>
          <w:bCs/>
          <w:sz w:val="24"/>
          <w:szCs w:val="24"/>
        </w:rPr>
        <w:t>第三条 组成本合同的有关文件</w:t>
      </w:r>
      <w:r>
        <w:rPr>
          <w:rFonts w:hint="eastAsia" w:ascii="宋体" w:hAnsi="宋体" w:eastAsia="宋体"/>
          <w:sz w:val="24"/>
          <w:szCs w:val="24"/>
        </w:rPr>
        <w:t xml:space="preserve">  </w:t>
      </w:r>
    </w:p>
    <w:p w14:paraId="749AF79C">
      <w:pPr>
        <w:autoSpaceDE w:val="0"/>
        <w:autoSpaceDN w:val="0"/>
        <w:adjustRightInd w:val="0"/>
        <w:spacing w:line="360" w:lineRule="auto"/>
        <w:ind w:firstLine="480" w:firstLineChars="200"/>
        <w:rPr>
          <w:rFonts w:hint="eastAsia" w:ascii="宋体" w:hAnsi="宋体" w:eastAsia="宋体"/>
          <w:sz w:val="24"/>
          <w:szCs w:val="24"/>
        </w:rPr>
      </w:pPr>
      <w:r>
        <w:rPr>
          <w:rFonts w:hint="eastAsia" w:ascii="宋体" w:hAnsi="宋体" w:eastAsia="宋体"/>
          <w:sz w:val="24"/>
          <w:szCs w:val="24"/>
        </w:rPr>
        <w:t>下列关于</w:t>
      </w:r>
      <w:r>
        <w:rPr>
          <w:rFonts w:hint="eastAsia" w:ascii="宋体" w:hAnsi="宋体" w:eastAsia="宋体"/>
          <w:sz w:val="24"/>
          <w:szCs w:val="24"/>
          <w:u w:val="single"/>
        </w:rPr>
        <w:t xml:space="preserve">    </w:t>
      </w:r>
      <w:r>
        <w:rPr>
          <w:rFonts w:hint="eastAsia" w:ascii="宋体" w:hAnsi="宋体" w:eastAsia="宋体"/>
          <w:sz w:val="24"/>
          <w:szCs w:val="24"/>
        </w:rPr>
        <w:t>标的招投标文件或与本次采购活动方式相适应的文件及有关附件是本合同不可分割的组成部分，与本合同具有同等法律效力，这些文件包括但不限于：</w:t>
      </w:r>
    </w:p>
    <w:p w14:paraId="7819FFB3">
      <w:pPr>
        <w:autoSpaceDE w:val="0"/>
        <w:autoSpaceDN w:val="0"/>
        <w:adjustRightInd w:val="0"/>
        <w:spacing w:line="360" w:lineRule="auto"/>
        <w:ind w:firstLine="480" w:firstLineChars="200"/>
        <w:jc w:val="left"/>
        <w:rPr>
          <w:rFonts w:hint="eastAsia" w:ascii="宋体" w:hAnsi="宋体" w:eastAsia="宋体"/>
          <w:sz w:val="24"/>
          <w:szCs w:val="24"/>
        </w:rPr>
      </w:pPr>
      <w:r>
        <w:rPr>
          <w:rFonts w:hint="eastAsia" w:ascii="宋体" w:hAnsi="宋体" w:eastAsia="宋体"/>
          <w:sz w:val="24"/>
          <w:szCs w:val="24"/>
        </w:rPr>
        <w:t>1、乙方提供的投标文件和投标文件价格部分；</w:t>
      </w:r>
    </w:p>
    <w:p w14:paraId="187362C0">
      <w:pPr>
        <w:autoSpaceDE w:val="0"/>
        <w:autoSpaceDN w:val="0"/>
        <w:adjustRightInd w:val="0"/>
        <w:spacing w:line="360" w:lineRule="auto"/>
        <w:ind w:firstLine="480" w:firstLineChars="200"/>
        <w:jc w:val="left"/>
        <w:rPr>
          <w:rFonts w:hint="eastAsia" w:ascii="宋体" w:hAnsi="宋体" w:eastAsia="宋体"/>
          <w:sz w:val="24"/>
          <w:szCs w:val="24"/>
        </w:rPr>
      </w:pPr>
      <w:r>
        <w:rPr>
          <w:rFonts w:hint="eastAsia" w:ascii="宋体" w:hAnsi="宋体" w:eastAsia="宋体"/>
          <w:sz w:val="24"/>
          <w:szCs w:val="24"/>
        </w:rPr>
        <w:t>2、技术条款偏离表；</w:t>
      </w:r>
    </w:p>
    <w:p w14:paraId="1DA028CF">
      <w:pPr>
        <w:autoSpaceDE w:val="0"/>
        <w:autoSpaceDN w:val="0"/>
        <w:adjustRightInd w:val="0"/>
        <w:spacing w:line="360" w:lineRule="auto"/>
        <w:ind w:firstLine="480" w:firstLineChars="200"/>
        <w:jc w:val="left"/>
        <w:rPr>
          <w:rFonts w:hint="eastAsia" w:ascii="宋体" w:hAnsi="宋体" w:eastAsia="宋体"/>
          <w:sz w:val="24"/>
          <w:szCs w:val="24"/>
        </w:rPr>
      </w:pPr>
      <w:r>
        <w:rPr>
          <w:rFonts w:hint="eastAsia" w:ascii="宋体" w:hAnsi="宋体" w:eastAsia="宋体"/>
          <w:sz w:val="24"/>
          <w:szCs w:val="24"/>
        </w:rPr>
        <w:t>3、投标承诺/服务承诺；</w:t>
      </w:r>
    </w:p>
    <w:p w14:paraId="244A4480">
      <w:pPr>
        <w:autoSpaceDE w:val="0"/>
        <w:autoSpaceDN w:val="0"/>
        <w:adjustRightInd w:val="0"/>
        <w:spacing w:line="360" w:lineRule="auto"/>
        <w:ind w:firstLine="480" w:firstLineChars="200"/>
        <w:jc w:val="left"/>
        <w:rPr>
          <w:rFonts w:hint="eastAsia" w:ascii="宋体" w:hAnsi="宋体" w:eastAsia="宋体"/>
          <w:sz w:val="24"/>
          <w:szCs w:val="24"/>
        </w:rPr>
      </w:pPr>
      <w:r>
        <w:rPr>
          <w:rFonts w:hint="eastAsia" w:ascii="宋体" w:hAnsi="宋体" w:eastAsia="宋体"/>
          <w:sz w:val="24"/>
          <w:szCs w:val="24"/>
        </w:rPr>
        <w:t>4、中标通知书；</w:t>
      </w:r>
    </w:p>
    <w:p w14:paraId="503297EC">
      <w:pPr>
        <w:autoSpaceDE w:val="0"/>
        <w:autoSpaceDN w:val="0"/>
        <w:adjustRightInd w:val="0"/>
        <w:spacing w:line="360" w:lineRule="auto"/>
        <w:ind w:firstLine="480" w:firstLineChars="200"/>
        <w:jc w:val="left"/>
        <w:rPr>
          <w:rFonts w:hint="eastAsia" w:ascii="宋体" w:hAnsi="宋体" w:eastAsia="宋体"/>
          <w:sz w:val="24"/>
          <w:szCs w:val="24"/>
        </w:rPr>
      </w:pPr>
      <w:r>
        <w:rPr>
          <w:rFonts w:hint="eastAsia" w:ascii="宋体" w:hAnsi="宋体" w:eastAsia="宋体"/>
          <w:sz w:val="24"/>
          <w:szCs w:val="24"/>
        </w:rPr>
        <w:t>5、甲乙双方商定的其他文件等。</w:t>
      </w:r>
    </w:p>
    <w:p w14:paraId="3FFB2621">
      <w:pPr>
        <w:autoSpaceDE w:val="0"/>
        <w:autoSpaceDN w:val="0"/>
        <w:adjustRightInd w:val="0"/>
        <w:spacing w:line="360" w:lineRule="auto"/>
        <w:ind w:firstLine="482" w:firstLineChars="200"/>
        <w:jc w:val="left"/>
        <w:rPr>
          <w:rFonts w:hint="eastAsia" w:ascii="宋体" w:hAnsi="宋体" w:eastAsia="宋体"/>
          <w:b/>
          <w:bCs/>
          <w:sz w:val="24"/>
          <w:szCs w:val="24"/>
        </w:rPr>
      </w:pPr>
      <w:r>
        <w:rPr>
          <w:rFonts w:hint="eastAsia" w:ascii="宋体" w:hAnsi="宋体" w:eastAsia="宋体"/>
          <w:b/>
          <w:bCs/>
          <w:sz w:val="24"/>
          <w:szCs w:val="24"/>
        </w:rPr>
        <w:t>第四条 权利保证</w:t>
      </w:r>
    </w:p>
    <w:p w14:paraId="20F2A153">
      <w:pPr>
        <w:autoSpaceDE w:val="0"/>
        <w:autoSpaceDN w:val="0"/>
        <w:adjustRightInd w:val="0"/>
        <w:spacing w:line="360" w:lineRule="auto"/>
        <w:ind w:firstLine="480" w:firstLineChars="200"/>
        <w:jc w:val="left"/>
        <w:rPr>
          <w:rFonts w:hint="eastAsia" w:ascii="宋体" w:hAnsi="宋体" w:eastAsia="宋体"/>
          <w:sz w:val="24"/>
          <w:szCs w:val="24"/>
        </w:rPr>
      </w:pPr>
      <w:r>
        <w:rPr>
          <w:rFonts w:hint="eastAsia" w:ascii="宋体" w:hAnsi="宋体" w:eastAsia="宋体"/>
          <w:sz w:val="24"/>
          <w:szCs w:val="24"/>
        </w:rPr>
        <w:t>乙方应保证甲方在使用该服务或其任何一部分时不受第三方提出侵犯其专利权、版权、商标权或其他权利的起诉。一旦出现侵权，乙方应承担全部责任。</w:t>
      </w:r>
    </w:p>
    <w:p w14:paraId="17239EC2">
      <w:pPr>
        <w:autoSpaceDE w:val="0"/>
        <w:autoSpaceDN w:val="0"/>
        <w:adjustRightInd w:val="0"/>
        <w:spacing w:line="360" w:lineRule="auto"/>
        <w:ind w:firstLine="482" w:firstLineChars="200"/>
        <w:jc w:val="left"/>
        <w:rPr>
          <w:rFonts w:hint="eastAsia" w:ascii="宋体" w:hAnsi="宋体" w:eastAsia="宋体"/>
          <w:b/>
          <w:bCs/>
          <w:sz w:val="24"/>
          <w:szCs w:val="24"/>
        </w:rPr>
      </w:pPr>
      <w:r>
        <w:rPr>
          <w:rFonts w:hint="eastAsia" w:ascii="宋体" w:hAnsi="宋体" w:eastAsia="宋体"/>
          <w:b/>
          <w:bCs/>
          <w:sz w:val="24"/>
          <w:szCs w:val="24"/>
        </w:rPr>
        <w:t>第五条 质量保证</w:t>
      </w:r>
    </w:p>
    <w:p w14:paraId="4C8E3565">
      <w:pPr>
        <w:autoSpaceDE w:val="0"/>
        <w:autoSpaceDN w:val="0"/>
        <w:adjustRightInd w:val="0"/>
        <w:spacing w:line="360" w:lineRule="auto"/>
        <w:ind w:firstLine="480" w:firstLineChars="200"/>
        <w:jc w:val="left"/>
        <w:rPr>
          <w:rFonts w:hint="eastAsia" w:ascii="宋体" w:hAnsi="宋体" w:eastAsia="宋体"/>
          <w:sz w:val="24"/>
          <w:szCs w:val="24"/>
        </w:rPr>
      </w:pPr>
      <w:r>
        <w:rPr>
          <w:rFonts w:hint="eastAsia" w:ascii="宋体" w:hAnsi="宋体" w:eastAsia="宋体"/>
          <w:sz w:val="24"/>
          <w:szCs w:val="24"/>
        </w:rPr>
        <w:t>乙方所提供的服务的技术规格应与招标文件规定的技术规格及投标文件所附的“技术条款偏离表”相一致；若技术性能无特殊说明，则按国家有关部门最新颁布的标准及规范为准。</w:t>
      </w:r>
    </w:p>
    <w:p w14:paraId="06A33105">
      <w:pPr>
        <w:autoSpaceDE w:val="0"/>
        <w:autoSpaceDN w:val="0"/>
        <w:adjustRightInd w:val="0"/>
        <w:spacing w:line="360" w:lineRule="auto"/>
        <w:ind w:firstLine="482" w:firstLineChars="200"/>
        <w:jc w:val="left"/>
        <w:rPr>
          <w:rFonts w:hint="eastAsia" w:ascii="宋体" w:hAnsi="宋体" w:eastAsia="宋体"/>
          <w:b/>
          <w:bCs/>
          <w:sz w:val="24"/>
          <w:szCs w:val="24"/>
        </w:rPr>
      </w:pPr>
      <w:r>
        <w:rPr>
          <w:rFonts w:hint="eastAsia" w:ascii="宋体" w:hAnsi="宋体" w:eastAsia="宋体"/>
          <w:b/>
          <w:bCs/>
          <w:sz w:val="24"/>
          <w:szCs w:val="24"/>
        </w:rPr>
        <w:t>第六条 交付和验收</w:t>
      </w:r>
    </w:p>
    <w:p w14:paraId="3D9C51AD">
      <w:pPr>
        <w:autoSpaceDE w:val="0"/>
        <w:autoSpaceDN w:val="0"/>
        <w:adjustRightInd w:val="0"/>
        <w:spacing w:line="360" w:lineRule="auto"/>
        <w:ind w:firstLine="480" w:firstLineChars="200"/>
        <w:jc w:val="left"/>
        <w:rPr>
          <w:rFonts w:hint="eastAsia" w:ascii="宋体" w:hAnsi="宋体" w:eastAsia="宋体"/>
          <w:sz w:val="24"/>
          <w:szCs w:val="24"/>
          <w:u w:val="single"/>
        </w:rPr>
      </w:pPr>
      <w:r>
        <w:rPr>
          <w:rFonts w:hint="eastAsia" w:ascii="宋体" w:hAnsi="宋体" w:eastAsia="宋体"/>
          <w:sz w:val="24"/>
          <w:szCs w:val="24"/>
        </w:rPr>
        <w:t>1、乙方应当在</w:t>
      </w:r>
      <w:r>
        <w:rPr>
          <w:rFonts w:hint="eastAsia" w:ascii="宋体" w:hAnsi="宋体" w:eastAsia="宋体"/>
          <w:bCs/>
          <w:sz w:val="24"/>
          <w:szCs w:val="24"/>
        </w:rPr>
        <w:t>合同签订后</w:t>
      </w:r>
      <w:r>
        <w:rPr>
          <w:rFonts w:hint="eastAsia" w:ascii="宋体" w:hAnsi="宋体" w:eastAsia="宋体"/>
          <w:bCs/>
          <w:sz w:val="24"/>
          <w:szCs w:val="24"/>
          <w:u w:val="single"/>
        </w:rPr>
        <w:t xml:space="preserve">    </w:t>
      </w:r>
      <w:r>
        <w:rPr>
          <w:rFonts w:hint="eastAsia" w:ascii="宋体" w:hAnsi="宋体" w:eastAsia="宋体"/>
          <w:bCs/>
          <w:sz w:val="24"/>
          <w:szCs w:val="24"/>
        </w:rPr>
        <w:t>天内</w:t>
      </w:r>
      <w:r>
        <w:rPr>
          <w:rFonts w:hint="eastAsia" w:ascii="宋体" w:hAnsi="宋体" w:eastAsia="宋体"/>
          <w:sz w:val="24"/>
          <w:szCs w:val="24"/>
        </w:rPr>
        <w:t>完成服务事项。</w:t>
      </w:r>
    </w:p>
    <w:p w14:paraId="30F630EA">
      <w:pPr>
        <w:autoSpaceDE w:val="0"/>
        <w:autoSpaceDN w:val="0"/>
        <w:adjustRightInd w:val="0"/>
        <w:spacing w:line="360" w:lineRule="auto"/>
        <w:ind w:firstLine="480" w:firstLineChars="200"/>
        <w:jc w:val="left"/>
        <w:rPr>
          <w:rFonts w:hint="eastAsia" w:ascii="宋体" w:hAnsi="宋体" w:eastAsia="宋体"/>
          <w:sz w:val="24"/>
          <w:szCs w:val="24"/>
        </w:rPr>
      </w:pPr>
      <w:r>
        <w:rPr>
          <w:rFonts w:hint="eastAsia" w:ascii="宋体" w:hAnsi="宋体" w:eastAsia="宋体"/>
          <w:sz w:val="24"/>
          <w:szCs w:val="24"/>
        </w:rPr>
        <w:t>2、验收标准：按行业通行标准和乙方投标文件的承诺（不低于国家相关标准）。</w:t>
      </w:r>
    </w:p>
    <w:p w14:paraId="6FBF5D64">
      <w:pPr>
        <w:autoSpaceDE w:val="0"/>
        <w:autoSpaceDN w:val="0"/>
        <w:adjustRightInd w:val="0"/>
        <w:spacing w:line="360" w:lineRule="auto"/>
        <w:ind w:firstLine="482" w:firstLineChars="200"/>
        <w:jc w:val="left"/>
        <w:rPr>
          <w:rFonts w:hint="eastAsia" w:ascii="宋体" w:hAnsi="宋体" w:eastAsia="宋体"/>
          <w:b/>
          <w:bCs/>
          <w:sz w:val="24"/>
          <w:szCs w:val="24"/>
        </w:rPr>
      </w:pPr>
      <w:r>
        <w:rPr>
          <w:rFonts w:hint="eastAsia" w:ascii="宋体" w:hAnsi="宋体" w:eastAsia="宋体"/>
          <w:b/>
          <w:bCs/>
          <w:sz w:val="24"/>
          <w:szCs w:val="24"/>
        </w:rPr>
        <w:t>第七条 履约保证金</w:t>
      </w:r>
    </w:p>
    <w:p w14:paraId="1B6EC41C">
      <w:pPr>
        <w:autoSpaceDE w:val="0"/>
        <w:autoSpaceDN w:val="0"/>
        <w:adjustRightInd w:val="0"/>
        <w:spacing w:line="360" w:lineRule="auto"/>
        <w:ind w:firstLine="480" w:firstLineChars="200"/>
        <w:jc w:val="left"/>
        <w:rPr>
          <w:rFonts w:hint="eastAsia" w:ascii="宋体" w:hAnsi="宋体" w:eastAsia="宋体"/>
          <w:i/>
          <w:iCs/>
          <w:sz w:val="24"/>
          <w:szCs w:val="24"/>
        </w:rPr>
      </w:pPr>
      <w:r>
        <w:rPr>
          <w:rFonts w:hint="eastAsia" w:ascii="宋体" w:hAnsi="宋体" w:eastAsia="宋体"/>
          <w:sz w:val="24"/>
          <w:szCs w:val="24"/>
        </w:rPr>
        <w:t>1、无。</w:t>
      </w:r>
    </w:p>
    <w:p w14:paraId="0366268A">
      <w:pPr>
        <w:autoSpaceDE w:val="0"/>
        <w:autoSpaceDN w:val="0"/>
        <w:adjustRightInd w:val="0"/>
        <w:spacing w:line="360" w:lineRule="auto"/>
        <w:ind w:firstLine="482" w:firstLineChars="200"/>
        <w:jc w:val="left"/>
        <w:rPr>
          <w:rFonts w:hint="eastAsia" w:ascii="宋体" w:hAnsi="宋体" w:eastAsia="宋体"/>
          <w:b/>
          <w:bCs/>
          <w:i/>
          <w:iCs/>
          <w:sz w:val="24"/>
          <w:szCs w:val="24"/>
        </w:rPr>
      </w:pPr>
      <w:r>
        <w:rPr>
          <w:rFonts w:hint="eastAsia" w:ascii="宋体" w:hAnsi="宋体" w:eastAsia="宋体"/>
          <w:b/>
          <w:bCs/>
          <w:sz w:val="24"/>
          <w:szCs w:val="24"/>
        </w:rPr>
        <w:t>第八条 合同款支付</w:t>
      </w:r>
    </w:p>
    <w:p w14:paraId="00E130BD">
      <w:pPr>
        <w:adjustRightInd w:val="0"/>
        <w:snapToGrid w:val="0"/>
        <w:spacing w:line="360" w:lineRule="auto"/>
        <w:ind w:firstLine="240" w:firstLineChars="100"/>
        <w:rPr>
          <w:rFonts w:hint="eastAsia" w:ascii="宋体" w:hAnsi="宋体" w:eastAsia="宋体"/>
          <w:sz w:val="24"/>
          <w:szCs w:val="24"/>
        </w:rPr>
      </w:pPr>
      <w:r>
        <w:rPr>
          <w:rFonts w:ascii="宋体" w:hAnsi="宋体" w:eastAsia="宋体"/>
          <w:sz w:val="24"/>
          <w:szCs w:val="24"/>
        </w:rPr>
        <w:t>1</w:t>
      </w:r>
      <w:r>
        <w:rPr>
          <w:rFonts w:hint="eastAsia" w:ascii="宋体" w:hAnsi="宋体" w:eastAsia="宋体"/>
          <w:sz w:val="24"/>
          <w:szCs w:val="24"/>
        </w:rPr>
        <w:t>、本合同项下所有款项均以人民币支付。</w:t>
      </w:r>
    </w:p>
    <w:p w14:paraId="5A176367">
      <w:pPr>
        <w:adjustRightInd w:val="0"/>
        <w:snapToGrid w:val="0"/>
        <w:spacing w:line="360" w:lineRule="auto"/>
        <w:ind w:firstLine="240" w:firstLineChars="100"/>
        <w:rPr>
          <w:rFonts w:hint="eastAsia" w:ascii="宋体" w:hAnsi="宋体" w:eastAsia="宋体"/>
          <w:sz w:val="24"/>
          <w:szCs w:val="24"/>
        </w:rPr>
      </w:pPr>
      <w:r>
        <w:rPr>
          <w:rFonts w:ascii="宋体" w:hAnsi="宋体" w:eastAsia="宋体"/>
          <w:sz w:val="24"/>
          <w:szCs w:val="24"/>
        </w:rPr>
        <w:t>2</w:t>
      </w:r>
      <w:r>
        <w:rPr>
          <w:rFonts w:hint="eastAsia" w:ascii="宋体" w:hAnsi="宋体" w:eastAsia="宋体"/>
          <w:sz w:val="24"/>
          <w:szCs w:val="24"/>
        </w:rPr>
        <w:t>、本合同项下的采购资金由甲方自行支付，乙方向甲方开具发票。</w:t>
      </w:r>
    </w:p>
    <w:p w14:paraId="4E4D4EB8">
      <w:pPr>
        <w:adjustRightInd w:val="0"/>
        <w:snapToGrid w:val="0"/>
        <w:spacing w:line="360" w:lineRule="auto"/>
        <w:ind w:firstLine="240" w:firstLineChars="100"/>
        <w:rPr>
          <w:rFonts w:hint="eastAsia" w:ascii="宋体" w:hAnsi="宋体" w:eastAsia="宋体"/>
          <w:sz w:val="24"/>
          <w:szCs w:val="24"/>
        </w:rPr>
      </w:pPr>
      <w:r>
        <w:rPr>
          <w:rFonts w:ascii="宋体" w:hAnsi="宋体" w:eastAsia="宋体"/>
          <w:sz w:val="24"/>
          <w:szCs w:val="24"/>
        </w:rPr>
        <w:t>3</w:t>
      </w:r>
      <w:r>
        <w:rPr>
          <w:rFonts w:hint="eastAsia" w:ascii="宋体" w:hAnsi="宋体" w:eastAsia="宋体"/>
          <w:sz w:val="24"/>
          <w:szCs w:val="24"/>
        </w:rPr>
        <w:t>、付款条件：项目调试实施完成并经验收合格后采购人支付到合同金额的95%，余款5%质保期满后免息支付。</w:t>
      </w:r>
    </w:p>
    <w:p w14:paraId="06D1C828">
      <w:pPr>
        <w:adjustRightInd w:val="0"/>
        <w:snapToGrid w:val="0"/>
        <w:spacing w:line="360" w:lineRule="auto"/>
        <w:ind w:firstLine="241" w:firstLineChars="100"/>
        <w:rPr>
          <w:rFonts w:hint="eastAsia" w:ascii="宋体" w:hAnsi="宋体" w:eastAsia="宋体"/>
          <w:b/>
          <w:bCs/>
          <w:sz w:val="24"/>
          <w:szCs w:val="24"/>
        </w:rPr>
      </w:pPr>
      <w:r>
        <w:rPr>
          <w:rFonts w:hint="eastAsia" w:ascii="宋体" w:hAnsi="宋体" w:eastAsia="宋体"/>
          <w:b/>
          <w:bCs/>
          <w:sz w:val="24"/>
          <w:szCs w:val="24"/>
        </w:rPr>
        <w:t>第九条 违约责任</w:t>
      </w:r>
    </w:p>
    <w:p w14:paraId="38F85BCE">
      <w:pPr>
        <w:widowControl/>
        <w:adjustRightInd w:val="0"/>
        <w:spacing w:line="360" w:lineRule="auto"/>
        <w:ind w:firstLine="480" w:firstLineChars="200"/>
        <w:jc w:val="left"/>
        <w:rPr>
          <w:rFonts w:hint="eastAsia" w:ascii="宋体" w:hAnsi="宋体" w:eastAsia="宋体"/>
          <w:sz w:val="24"/>
          <w:szCs w:val="24"/>
        </w:rPr>
      </w:pPr>
      <w:r>
        <w:rPr>
          <w:rFonts w:hint="eastAsia" w:ascii="宋体" w:hAnsi="宋体" w:eastAsia="宋体"/>
          <w:sz w:val="24"/>
          <w:szCs w:val="24"/>
        </w:rPr>
        <w:t>1、甲方无正当理由拒收服务、拒付服务款的，由甲方向乙方偿付合同总价的5%违约金。</w:t>
      </w:r>
    </w:p>
    <w:p w14:paraId="2AE6CD4C">
      <w:pPr>
        <w:widowControl/>
        <w:adjustRightInd w:val="0"/>
        <w:spacing w:line="360" w:lineRule="auto"/>
        <w:ind w:firstLine="480" w:firstLineChars="200"/>
        <w:jc w:val="left"/>
        <w:rPr>
          <w:rFonts w:hint="eastAsia" w:ascii="宋体" w:hAnsi="宋体" w:eastAsia="宋体"/>
          <w:sz w:val="24"/>
          <w:szCs w:val="24"/>
        </w:rPr>
      </w:pPr>
      <w:r>
        <w:rPr>
          <w:rFonts w:hint="eastAsia" w:ascii="宋体" w:hAnsi="宋体" w:eastAsia="宋体"/>
          <w:sz w:val="24"/>
          <w:szCs w:val="24"/>
        </w:rPr>
        <w:t>2、甲方未按合同规定的期限向乙方支付服务款的，每逾期1天甲方向乙方偿付欠款总额的5‰滞纳金，但累计滞纳金总额不超过欠款总额的5% 。</w:t>
      </w:r>
    </w:p>
    <w:p w14:paraId="735E9FD1">
      <w:pPr>
        <w:widowControl/>
        <w:adjustRightInd w:val="0"/>
        <w:spacing w:line="360" w:lineRule="auto"/>
        <w:ind w:firstLine="480" w:firstLineChars="200"/>
        <w:jc w:val="left"/>
        <w:rPr>
          <w:rFonts w:hint="eastAsia" w:ascii="宋体" w:hAnsi="宋体" w:eastAsia="宋体"/>
          <w:sz w:val="24"/>
          <w:szCs w:val="24"/>
        </w:rPr>
      </w:pPr>
      <w:r>
        <w:rPr>
          <w:rFonts w:hint="eastAsia" w:ascii="宋体" w:hAnsi="宋体" w:eastAsia="宋体"/>
          <w:sz w:val="24"/>
          <w:szCs w:val="24"/>
        </w:rPr>
        <w:t>3、如乙方不能交付服务、完成安装调试的，乙方应向甲方支付合同总价5%的违约金。</w:t>
      </w:r>
    </w:p>
    <w:p w14:paraId="10261282">
      <w:pPr>
        <w:widowControl/>
        <w:adjustRightInd w:val="0"/>
        <w:spacing w:line="360" w:lineRule="auto"/>
        <w:ind w:firstLine="480" w:firstLineChars="200"/>
        <w:jc w:val="left"/>
        <w:rPr>
          <w:rFonts w:hint="eastAsia" w:ascii="宋体" w:hAnsi="宋体" w:eastAsia="宋体"/>
          <w:sz w:val="24"/>
          <w:szCs w:val="24"/>
        </w:rPr>
      </w:pPr>
      <w:r>
        <w:rPr>
          <w:rFonts w:hint="eastAsia" w:ascii="宋体" w:hAnsi="宋体" w:eastAsia="宋体"/>
          <w:sz w:val="24"/>
          <w:szCs w:val="24"/>
        </w:rPr>
        <w:t>4、乙方逾期交付的，每逾期1天，乙方向甲方偿付合同总额的5‰的滞纳金。如乙方逾期交付达10天，甲方有权解除合同，解除合同的通知自到达乙方时生效。</w:t>
      </w:r>
    </w:p>
    <w:p w14:paraId="1FA0C930">
      <w:pPr>
        <w:widowControl/>
        <w:adjustRightInd w:val="0"/>
        <w:spacing w:line="360" w:lineRule="auto"/>
        <w:ind w:firstLine="480" w:firstLineChars="200"/>
        <w:jc w:val="left"/>
        <w:rPr>
          <w:rFonts w:hint="eastAsia" w:ascii="宋体" w:hAnsi="宋体" w:eastAsia="宋体"/>
          <w:sz w:val="24"/>
          <w:szCs w:val="24"/>
        </w:rPr>
      </w:pPr>
      <w:r>
        <w:rPr>
          <w:rFonts w:hint="eastAsia" w:ascii="宋体" w:hAnsi="宋体" w:eastAsia="宋体"/>
          <w:sz w:val="24"/>
          <w:szCs w:val="24"/>
        </w:rPr>
        <w:t>5、乙方所交付的服务不符合合同规定的，甲方有权拒收。甲方拒收的，乙方应向甲方支付合同总款5%的违约金。甲方未拒收的，招标代理机构发现后将向有关部门反映，并责成乙方按照采购结果提供服务。</w:t>
      </w:r>
    </w:p>
    <w:p w14:paraId="7653069C">
      <w:pPr>
        <w:widowControl/>
        <w:adjustRightInd w:val="0"/>
        <w:spacing w:line="360" w:lineRule="auto"/>
        <w:ind w:firstLine="480" w:firstLineChars="200"/>
        <w:jc w:val="left"/>
        <w:rPr>
          <w:rFonts w:hint="eastAsia" w:ascii="宋体" w:hAnsi="宋体" w:eastAsia="宋体"/>
          <w:sz w:val="24"/>
          <w:szCs w:val="24"/>
        </w:rPr>
      </w:pPr>
      <w:r>
        <w:rPr>
          <w:rFonts w:hint="eastAsia" w:ascii="宋体" w:hAnsi="宋体" w:eastAsia="宋体"/>
          <w:sz w:val="24"/>
          <w:szCs w:val="24"/>
        </w:rPr>
        <w:t>6、在乙方承诺的或国家规定的质量保证期内（取两者中最长的期限），如经乙方两次整改仍不能达到合同约定的质量标准，乙方应退回全部合同价款，并按第3款处理，同时，乙方还须赔偿甲方因此遭受的损失。</w:t>
      </w:r>
    </w:p>
    <w:p w14:paraId="6A317625">
      <w:pPr>
        <w:widowControl/>
        <w:adjustRightInd w:val="0"/>
        <w:spacing w:line="360" w:lineRule="auto"/>
        <w:ind w:firstLine="480" w:firstLineChars="200"/>
        <w:jc w:val="left"/>
        <w:rPr>
          <w:rFonts w:hint="eastAsia" w:ascii="宋体" w:hAnsi="宋体" w:eastAsia="宋体"/>
          <w:sz w:val="24"/>
          <w:szCs w:val="24"/>
        </w:rPr>
      </w:pPr>
      <w:r>
        <w:rPr>
          <w:rFonts w:hint="eastAsia" w:ascii="宋体" w:hAnsi="宋体" w:eastAsia="宋体"/>
          <w:sz w:val="24"/>
          <w:szCs w:val="24"/>
        </w:rPr>
        <w:t>7、乙方未按本合同的规定和“服务承诺”提供伴随服务/售后服务的，应按合同总价款的5%向甲方承担违约责任。</w:t>
      </w:r>
    </w:p>
    <w:p w14:paraId="068E63CE">
      <w:pPr>
        <w:widowControl/>
        <w:adjustRightInd w:val="0"/>
        <w:spacing w:line="360" w:lineRule="auto"/>
        <w:ind w:firstLine="480" w:firstLineChars="200"/>
        <w:jc w:val="left"/>
        <w:rPr>
          <w:rFonts w:hint="eastAsia" w:ascii="宋体" w:hAnsi="宋体" w:eastAsia="宋体"/>
          <w:sz w:val="24"/>
          <w:szCs w:val="24"/>
        </w:rPr>
      </w:pPr>
      <w:r>
        <w:rPr>
          <w:rFonts w:hint="eastAsia" w:ascii="宋体" w:hAnsi="宋体" w:eastAsia="宋体"/>
          <w:sz w:val="24"/>
          <w:szCs w:val="24"/>
        </w:rPr>
        <w:t>8、乙方在承担上述4-7款一项或多项违约责任后，仍应继续履行合同规定的义务（甲方解除合同的除外）。甲方未能及时追究乙方的任何一项违约责任并不表明甲方放弃追究乙方该项或其他违约责任。</w:t>
      </w:r>
    </w:p>
    <w:p w14:paraId="1F977AB4">
      <w:pPr>
        <w:widowControl/>
        <w:adjustRightInd w:val="0"/>
        <w:spacing w:line="360" w:lineRule="auto"/>
        <w:ind w:firstLine="480" w:firstLineChars="200"/>
        <w:jc w:val="left"/>
        <w:rPr>
          <w:rFonts w:hint="eastAsia" w:ascii="宋体" w:hAnsi="宋体" w:eastAsia="宋体"/>
          <w:sz w:val="24"/>
          <w:szCs w:val="24"/>
        </w:rPr>
      </w:pPr>
      <w:r>
        <w:rPr>
          <w:rFonts w:hint="eastAsia" w:ascii="宋体" w:hAnsi="宋体" w:eastAsia="宋体"/>
          <w:sz w:val="24"/>
          <w:szCs w:val="24"/>
        </w:rPr>
        <w:t>9、乙方投标属虚假承诺，或经权威部门监测提供的服务不能满足招标文件要求，或是由于乙方的过错造成合同无法继续履行的，乙方应向甲方支付不少于合同总价30%赔偿金。</w:t>
      </w:r>
    </w:p>
    <w:p w14:paraId="114B0CF5">
      <w:pPr>
        <w:widowControl/>
        <w:adjustRightInd w:val="0"/>
        <w:spacing w:line="360" w:lineRule="auto"/>
        <w:ind w:firstLine="482" w:firstLineChars="200"/>
        <w:jc w:val="left"/>
        <w:rPr>
          <w:rFonts w:hint="eastAsia" w:ascii="宋体" w:hAnsi="宋体" w:eastAsia="宋体"/>
          <w:b/>
          <w:bCs/>
          <w:sz w:val="24"/>
          <w:szCs w:val="24"/>
        </w:rPr>
      </w:pPr>
      <w:r>
        <w:rPr>
          <w:rFonts w:hint="eastAsia" w:ascii="宋体" w:hAnsi="宋体" w:eastAsia="宋体"/>
          <w:b/>
          <w:bCs/>
          <w:sz w:val="24"/>
          <w:szCs w:val="24"/>
        </w:rPr>
        <w:t>第十条 项目履约验收</w:t>
      </w:r>
    </w:p>
    <w:p w14:paraId="073CC403">
      <w:pPr>
        <w:widowControl/>
        <w:adjustRightInd w:val="0"/>
        <w:spacing w:line="360" w:lineRule="auto"/>
        <w:ind w:firstLine="480" w:firstLineChars="200"/>
        <w:jc w:val="left"/>
        <w:rPr>
          <w:rFonts w:hint="eastAsia" w:ascii="宋体" w:hAnsi="宋体" w:eastAsia="宋体"/>
          <w:sz w:val="24"/>
          <w:szCs w:val="24"/>
        </w:rPr>
      </w:pPr>
      <w:r>
        <w:rPr>
          <w:rFonts w:hint="eastAsia" w:ascii="宋体" w:hAnsi="宋体" w:eastAsia="宋体"/>
          <w:sz w:val="24"/>
          <w:szCs w:val="24"/>
        </w:rPr>
        <w:t>1、甲方有权对乙方项目实施执行过程及完成结果进行履约验收；</w:t>
      </w:r>
    </w:p>
    <w:p w14:paraId="413852A0">
      <w:pPr>
        <w:widowControl/>
        <w:adjustRightInd w:val="0"/>
        <w:spacing w:line="360" w:lineRule="auto"/>
        <w:ind w:firstLine="480" w:firstLineChars="200"/>
        <w:jc w:val="left"/>
        <w:rPr>
          <w:rFonts w:hint="eastAsia" w:ascii="宋体" w:hAnsi="宋体" w:eastAsia="宋体"/>
          <w:sz w:val="24"/>
          <w:szCs w:val="24"/>
        </w:rPr>
      </w:pPr>
      <w:r>
        <w:rPr>
          <w:rFonts w:hint="eastAsia" w:ascii="宋体" w:hAnsi="宋体" w:eastAsia="宋体"/>
          <w:sz w:val="24"/>
          <w:szCs w:val="24"/>
        </w:rPr>
        <w:t>2、甲方可以邀请参加本项目的其他供应商或者第三方机构参与验收，乙方应积极配合并响应；</w:t>
      </w:r>
    </w:p>
    <w:p w14:paraId="28C68C0F">
      <w:pPr>
        <w:widowControl/>
        <w:adjustRightInd w:val="0"/>
        <w:spacing w:line="360" w:lineRule="auto"/>
        <w:ind w:firstLine="480" w:firstLineChars="200"/>
        <w:jc w:val="left"/>
        <w:rPr>
          <w:rFonts w:hint="eastAsia" w:ascii="宋体" w:hAnsi="宋体" w:eastAsia="宋体"/>
          <w:sz w:val="24"/>
          <w:szCs w:val="24"/>
        </w:rPr>
      </w:pPr>
      <w:r>
        <w:rPr>
          <w:rFonts w:hint="eastAsia" w:ascii="宋体" w:hAnsi="宋体" w:eastAsia="宋体"/>
          <w:sz w:val="24"/>
          <w:szCs w:val="24"/>
        </w:rPr>
        <w:t>3、参与验收的供应商或者第三方机构的意见作为验收书的参考资料一并存档。</w:t>
      </w:r>
    </w:p>
    <w:p w14:paraId="63F7DD4F">
      <w:pPr>
        <w:widowControl/>
        <w:adjustRightInd w:val="0"/>
        <w:spacing w:line="360" w:lineRule="auto"/>
        <w:ind w:firstLine="482" w:firstLineChars="200"/>
        <w:jc w:val="left"/>
        <w:rPr>
          <w:rFonts w:hint="eastAsia" w:ascii="宋体" w:hAnsi="宋体" w:eastAsia="宋体"/>
          <w:b/>
          <w:bCs/>
          <w:sz w:val="24"/>
          <w:szCs w:val="24"/>
        </w:rPr>
      </w:pPr>
      <w:r>
        <w:rPr>
          <w:rFonts w:hint="eastAsia" w:ascii="宋体" w:hAnsi="宋体" w:eastAsia="宋体"/>
          <w:b/>
          <w:bCs/>
          <w:sz w:val="24"/>
          <w:szCs w:val="24"/>
        </w:rPr>
        <w:t>第十一条 合同的变更和终止</w:t>
      </w:r>
    </w:p>
    <w:p w14:paraId="36F212F1">
      <w:pPr>
        <w:widowControl/>
        <w:adjustRightInd w:val="0"/>
        <w:spacing w:line="360" w:lineRule="auto"/>
        <w:ind w:firstLine="480" w:firstLineChars="200"/>
        <w:jc w:val="left"/>
        <w:rPr>
          <w:rFonts w:hint="eastAsia" w:ascii="宋体" w:hAnsi="宋体" w:eastAsia="宋体"/>
          <w:sz w:val="24"/>
          <w:szCs w:val="24"/>
        </w:rPr>
      </w:pPr>
      <w:r>
        <w:rPr>
          <w:rFonts w:hint="eastAsia" w:ascii="宋体" w:hAnsi="宋体" w:eastAsia="宋体"/>
          <w:sz w:val="24"/>
          <w:szCs w:val="24"/>
        </w:rPr>
        <w:t>1、本合同一经签订，甲乙双方不得擅自变更、中止或终止合同。</w:t>
      </w:r>
    </w:p>
    <w:p w14:paraId="7FCD68F6">
      <w:pPr>
        <w:widowControl/>
        <w:adjustRightInd w:val="0"/>
        <w:spacing w:line="360" w:lineRule="auto"/>
        <w:ind w:firstLine="480" w:firstLineChars="200"/>
        <w:jc w:val="left"/>
        <w:rPr>
          <w:rFonts w:hint="eastAsia" w:ascii="宋体" w:hAnsi="宋体" w:eastAsia="宋体"/>
          <w:sz w:val="24"/>
          <w:szCs w:val="24"/>
        </w:rPr>
      </w:pPr>
      <w:r>
        <w:rPr>
          <w:rFonts w:hint="eastAsia" w:ascii="宋体" w:hAnsi="宋体" w:eastAsia="宋体"/>
          <w:sz w:val="24"/>
          <w:szCs w:val="24"/>
        </w:rPr>
        <w:t>2、除发生法律规定的不能预见、不能避免并不能克服的客观情况外，甲乙双方不得放弃或拒绝履行合同。</w:t>
      </w:r>
    </w:p>
    <w:p w14:paraId="0640952A">
      <w:pPr>
        <w:widowControl/>
        <w:adjustRightInd w:val="0"/>
        <w:spacing w:line="360" w:lineRule="auto"/>
        <w:ind w:firstLine="482" w:firstLineChars="200"/>
        <w:jc w:val="left"/>
        <w:rPr>
          <w:rFonts w:hint="eastAsia" w:ascii="宋体" w:hAnsi="宋体" w:eastAsia="宋体"/>
          <w:b/>
          <w:bCs/>
          <w:sz w:val="24"/>
          <w:szCs w:val="24"/>
        </w:rPr>
      </w:pPr>
      <w:r>
        <w:rPr>
          <w:rFonts w:hint="eastAsia" w:ascii="宋体" w:hAnsi="宋体" w:eastAsia="宋体"/>
          <w:b/>
          <w:bCs/>
          <w:sz w:val="24"/>
          <w:szCs w:val="24"/>
        </w:rPr>
        <w:t>第十二条 合同的转让</w:t>
      </w:r>
    </w:p>
    <w:p w14:paraId="76A72008">
      <w:pPr>
        <w:widowControl/>
        <w:adjustRightInd w:val="0"/>
        <w:spacing w:line="360" w:lineRule="auto"/>
        <w:ind w:firstLine="480" w:firstLineChars="200"/>
        <w:jc w:val="left"/>
        <w:rPr>
          <w:rFonts w:hint="eastAsia" w:ascii="宋体" w:hAnsi="宋体" w:eastAsia="宋体"/>
          <w:sz w:val="24"/>
          <w:szCs w:val="24"/>
        </w:rPr>
      </w:pPr>
      <w:r>
        <w:rPr>
          <w:rFonts w:hint="eastAsia" w:ascii="宋体" w:hAnsi="宋体" w:eastAsia="宋体"/>
          <w:sz w:val="24"/>
          <w:szCs w:val="24"/>
        </w:rPr>
        <w:t>乙方不得擅自部分或全部转让其应履行的合同义务。</w:t>
      </w:r>
    </w:p>
    <w:p w14:paraId="0484C075">
      <w:pPr>
        <w:widowControl/>
        <w:adjustRightInd w:val="0"/>
        <w:spacing w:line="360" w:lineRule="auto"/>
        <w:ind w:firstLine="482" w:firstLineChars="200"/>
        <w:jc w:val="left"/>
        <w:rPr>
          <w:rFonts w:hint="eastAsia" w:ascii="宋体" w:hAnsi="宋体" w:eastAsia="宋体"/>
          <w:b/>
          <w:bCs/>
          <w:sz w:val="24"/>
          <w:szCs w:val="24"/>
        </w:rPr>
      </w:pPr>
      <w:r>
        <w:rPr>
          <w:rFonts w:hint="eastAsia" w:ascii="宋体" w:hAnsi="宋体" w:eastAsia="宋体"/>
          <w:b/>
          <w:bCs/>
          <w:sz w:val="24"/>
          <w:szCs w:val="24"/>
        </w:rPr>
        <w:t>第十三条 争议的解决</w:t>
      </w:r>
    </w:p>
    <w:p w14:paraId="73D7EB31">
      <w:pPr>
        <w:widowControl/>
        <w:adjustRightInd w:val="0"/>
        <w:spacing w:line="360" w:lineRule="auto"/>
        <w:ind w:firstLine="480" w:firstLineChars="200"/>
        <w:jc w:val="left"/>
        <w:rPr>
          <w:rFonts w:hint="eastAsia" w:ascii="宋体" w:hAnsi="宋体" w:eastAsia="宋体"/>
          <w:sz w:val="24"/>
          <w:szCs w:val="24"/>
        </w:rPr>
      </w:pPr>
      <w:r>
        <w:rPr>
          <w:rFonts w:hint="eastAsia" w:ascii="宋体" w:hAnsi="宋体" w:eastAsia="宋体"/>
          <w:sz w:val="24"/>
          <w:szCs w:val="24"/>
        </w:rPr>
        <w:t>1、因服务的质量问题发生争议的，应当邀请国家认可的质量检测机构对服务质量进行鉴定。符合标准的，鉴定费由甲方承担；不符合质量标准的，鉴定费由乙方承担。</w:t>
      </w:r>
    </w:p>
    <w:p w14:paraId="3D66BAD3">
      <w:pPr>
        <w:widowControl/>
        <w:adjustRightInd w:val="0"/>
        <w:spacing w:line="360" w:lineRule="auto"/>
        <w:ind w:firstLine="480" w:firstLineChars="200"/>
        <w:jc w:val="left"/>
        <w:rPr>
          <w:rFonts w:hint="eastAsia" w:ascii="宋体" w:hAnsi="宋体" w:eastAsia="宋体"/>
          <w:sz w:val="24"/>
          <w:szCs w:val="24"/>
        </w:rPr>
      </w:pPr>
      <w:r>
        <w:rPr>
          <w:rFonts w:hint="eastAsia" w:ascii="宋体" w:hAnsi="宋体" w:eastAsia="宋体"/>
          <w:sz w:val="24"/>
          <w:szCs w:val="24"/>
        </w:rPr>
        <w:t>2、因履行本合同引起的或与本合同有关的争议，甲、乙双方应首先通过友好协商解决，如果协商不能解决争议，则采取以下第（ ）种方式解决争议：</w:t>
      </w:r>
    </w:p>
    <w:p w14:paraId="291A0C97">
      <w:pPr>
        <w:widowControl/>
        <w:adjustRightInd w:val="0"/>
        <w:spacing w:line="360" w:lineRule="auto"/>
        <w:ind w:firstLine="480" w:firstLineChars="200"/>
        <w:jc w:val="left"/>
        <w:rPr>
          <w:rFonts w:hint="eastAsia" w:ascii="宋体" w:hAnsi="宋体" w:eastAsia="宋体"/>
          <w:sz w:val="24"/>
          <w:szCs w:val="24"/>
        </w:rPr>
      </w:pPr>
      <w:r>
        <w:rPr>
          <w:rFonts w:hint="eastAsia" w:ascii="宋体" w:hAnsi="宋体" w:eastAsia="宋体"/>
          <w:sz w:val="24"/>
          <w:szCs w:val="24"/>
        </w:rPr>
        <w:t>（1）向甲方所在地有管辖权的人民法院提起诉讼；</w:t>
      </w:r>
    </w:p>
    <w:p w14:paraId="6761D1D2">
      <w:pPr>
        <w:widowControl/>
        <w:adjustRightInd w:val="0"/>
        <w:spacing w:line="360" w:lineRule="auto"/>
        <w:ind w:firstLine="480" w:firstLineChars="200"/>
        <w:jc w:val="left"/>
        <w:rPr>
          <w:rFonts w:hint="eastAsia" w:ascii="宋体" w:hAnsi="宋体" w:eastAsia="宋体"/>
          <w:sz w:val="24"/>
          <w:szCs w:val="24"/>
        </w:rPr>
      </w:pPr>
      <w:r>
        <w:rPr>
          <w:rFonts w:hint="eastAsia" w:ascii="宋体" w:hAnsi="宋体" w:eastAsia="宋体"/>
          <w:sz w:val="24"/>
          <w:szCs w:val="24"/>
        </w:rPr>
        <w:t>（2）向南京仲裁委员会按其仲裁规则申请仲裁。</w:t>
      </w:r>
    </w:p>
    <w:p w14:paraId="2EBB64BE">
      <w:pPr>
        <w:widowControl/>
        <w:adjustRightInd w:val="0"/>
        <w:spacing w:line="360" w:lineRule="auto"/>
        <w:ind w:firstLine="480" w:firstLineChars="200"/>
        <w:jc w:val="left"/>
        <w:rPr>
          <w:rFonts w:hint="eastAsia" w:ascii="宋体" w:hAnsi="宋体" w:eastAsia="宋体"/>
          <w:sz w:val="24"/>
          <w:szCs w:val="24"/>
        </w:rPr>
      </w:pPr>
      <w:r>
        <w:rPr>
          <w:rFonts w:hint="eastAsia" w:ascii="宋体" w:hAnsi="宋体" w:eastAsia="宋体"/>
          <w:sz w:val="24"/>
          <w:szCs w:val="24"/>
        </w:rPr>
        <w:t>如没有约定，默认采取第2种方式解决争议。</w:t>
      </w:r>
    </w:p>
    <w:p w14:paraId="6614A5BD">
      <w:pPr>
        <w:widowControl/>
        <w:adjustRightInd w:val="0"/>
        <w:spacing w:line="360" w:lineRule="auto"/>
        <w:ind w:firstLine="480" w:firstLineChars="200"/>
        <w:jc w:val="left"/>
        <w:rPr>
          <w:rFonts w:hint="eastAsia" w:ascii="宋体" w:hAnsi="宋体" w:eastAsia="宋体"/>
          <w:sz w:val="24"/>
          <w:szCs w:val="24"/>
        </w:rPr>
      </w:pPr>
      <w:r>
        <w:rPr>
          <w:rFonts w:hint="eastAsia" w:ascii="宋体" w:hAnsi="宋体" w:eastAsia="宋体"/>
          <w:sz w:val="24"/>
          <w:szCs w:val="24"/>
        </w:rPr>
        <w:t>3、在仲裁期间，本合同应继续履行。</w:t>
      </w:r>
    </w:p>
    <w:p w14:paraId="41271FE6">
      <w:pPr>
        <w:widowControl/>
        <w:adjustRightInd w:val="0"/>
        <w:spacing w:line="360" w:lineRule="auto"/>
        <w:ind w:firstLine="482" w:firstLineChars="200"/>
        <w:jc w:val="left"/>
        <w:rPr>
          <w:rFonts w:hint="eastAsia" w:ascii="宋体" w:hAnsi="宋体" w:eastAsia="宋体"/>
          <w:b/>
          <w:bCs/>
          <w:sz w:val="24"/>
          <w:szCs w:val="24"/>
        </w:rPr>
      </w:pPr>
      <w:r>
        <w:rPr>
          <w:rFonts w:hint="eastAsia" w:ascii="宋体" w:hAnsi="宋体" w:eastAsia="宋体"/>
          <w:b/>
          <w:bCs/>
          <w:sz w:val="24"/>
          <w:szCs w:val="24"/>
        </w:rPr>
        <w:t xml:space="preserve">第十四条 诚实信用 </w:t>
      </w:r>
    </w:p>
    <w:p w14:paraId="14FF8509">
      <w:pPr>
        <w:widowControl/>
        <w:adjustRightInd w:val="0"/>
        <w:spacing w:line="360" w:lineRule="auto"/>
        <w:ind w:firstLine="480" w:firstLineChars="200"/>
        <w:jc w:val="left"/>
        <w:rPr>
          <w:rFonts w:hint="eastAsia" w:ascii="宋体" w:hAnsi="宋体" w:eastAsia="宋体"/>
          <w:sz w:val="24"/>
          <w:szCs w:val="24"/>
        </w:rPr>
      </w:pPr>
      <w:r>
        <w:rPr>
          <w:rFonts w:hint="eastAsia" w:ascii="宋体" w:hAnsi="宋体" w:eastAsia="宋体"/>
          <w:sz w:val="24"/>
          <w:szCs w:val="24"/>
        </w:rPr>
        <w:t>乙方应诚实信用，严格按照招标文件要求和投标承诺履行合同，不向甲方进行商业贿赂或者提供不正当利益。</w:t>
      </w:r>
    </w:p>
    <w:p w14:paraId="299F72E0">
      <w:pPr>
        <w:widowControl/>
        <w:adjustRightInd w:val="0"/>
        <w:spacing w:line="360" w:lineRule="auto"/>
        <w:ind w:firstLine="482" w:firstLineChars="200"/>
        <w:jc w:val="left"/>
        <w:rPr>
          <w:rFonts w:hint="eastAsia" w:ascii="宋体" w:hAnsi="宋体" w:eastAsia="宋体"/>
          <w:b/>
          <w:bCs/>
          <w:sz w:val="24"/>
          <w:szCs w:val="24"/>
        </w:rPr>
      </w:pPr>
      <w:r>
        <w:rPr>
          <w:rFonts w:hint="eastAsia" w:ascii="宋体" w:hAnsi="宋体" w:eastAsia="宋体"/>
          <w:b/>
          <w:bCs/>
          <w:sz w:val="24"/>
          <w:szCs w:val="24"/>
        </w:rPr>
        <w:t>第十五条 合同生效及其他</w:t>
      </w:r>
    </w:p>
    <w:p w14:paraId="6506D596">
      <w:pPr>
        <w:widowControl/>
        <w:adjustRightInd w:val="0"/>
        <w:spacing w:line="360" w:lineRule="auto"/>
        <w:ind w:firstLine="480" w:firstLineChars="200"/>
        <w:jc w:val="left"/>
        <w:rPr>
          <w:rFonts w:hint="eastAsia" w:ascii="宋体" w:hAnsi="宋体" w:eastAsia="宋体"/>
          <w:sz w:val="24"/>
          <w:szCs w:val="24"/>
        </w:rPr>
      </w:pPr>
      <w:r>
        <w:rPr>
          <w:rFonts w:hint="eastAsia" w:ascii="宋体" w:hAnsi="宋体" w:eastAsia="宋体"/>
          <w:sz w:val="24"/>
          <w:szCs w:val="24"/>
        </w:rPr>
        <w:t>1、本合同自签订之日起生效。</w:t>
      </w:r>
    </w:p>
    <w:p w14:paraId="523CD001">
      <w:pPr>
        <w:widowControl/>
        <w:adjustRightInd w:val="0"/>
        <w:spacing w:line="360" w:lineRule="auto"/>
        <w:ind w:firstLine="480" w:firstLineChars="200"/>
        <w:jc w:val="left"/>
        <w:rPr>
          <w:rFonts w:hint="eastAsia" w:ascii="宋体" w:hAnsi="宋体" w:eastAsia="宋体"/>
          <w:sz w:val="24"/>
          <w:szCs w:val="24"/>
        </w:rPr>
      </w:pPr>
      <w:r>
        <w:rPr>
          <w:rFonts w:hint="eastAsia" w:ascii="宋体" w:hAnsi="宋体" w:eastAsia="宋体"/>
          <w:sz w:val="24"/>
          <w:szCs w:val="24"/>
        </w:rPr>
        <w:t>2、本合同一式肆份，甲乙双方各执贰份。</w:t>
      </w:r>
    </w:p>
    <w:p w14:paraId="0204A184">
      <w:pPr>
        <w:widowControl/>
        <w:adjustRightInd w:val="0"/>
        <w:spacing w:line="360" w:lineRule="auto"/>
        <w:ind w:firstLine="480" w:firstLineChars="200"/>
        <w:jc w:val="left"/>
        <w:rPr>
          <w:rFonts w:hint="eastAsia" w:ascii="宋体" w:hAnsi="宋体" w:eastAsia="宋体"/>
          <w:sz w:val="24"/>
          <w:szCs w:val="24"/>
        </w:rPr>
      </w:pPr>
      <w:r>
        <w:rPr>
          <w:rFonts w:hint="eastAsia" w:ascii="宋体" w:hAnsi="宋体" w:eastAsia="宋体"/>
          <w:sz w:val="24"/>
          <w:szCs w:val="24"/>
        </w:rPr>
        <w:t>3、本合同应按照中华人民共和国的现行法律进行解释。</w:t>
      </w:r>
    </w:p>
    <w:p w14:paraId="605857C4">
      <w:pPr>
        <w:pStyle w:val="28"/>
        <w:spacing w:before="120" w:after="120" w:line="360" w:lineRule="auto"/>
        <w:ind w:firstLine="420"/>
        <w:rPr>
          <w:rFonts w:hint="eastAsia" w:hAnsi="宋体" w:cs="宋体"/>
        </w:rPr>
      </w:pPr>
      <w:r>
        <w:rPr>
          <w:rFonts w:hint="eastAsia" w:hAnsi="宋体" w:cs="宋体"/>
        </w:rPr>
        <w:t>。</w:t>
      </w:r>
    </w:p>
    <w:tbl>
      <w:tblPr>
        <w:tblStyle w:val="58"/>
        <w:tblW w:w="8522" w:type="dxa"/>
        <w:tblInd w:w="135" w:type="dxa"/>
        <w:tblLayout w:type="fixed"/>
        <w:tblCellMar>
          <w:top w:w="0" w:type="dxa"/>
          <w:left w:w="108" w:type="dxa"/>
          <w:bottom w:w="0" w:type="dxa"/>
          <w:right w:w="108" w:type="dxa"/>
        </w:tblCellMar>
      </w:tblPr>
      <w:tblGrid>
        <w:gridCol w:w="4284"/>
        <w:gridCol w:w="4238"/>
      </w:tblGrid>
      <w:tr w14:paraId="2A9CE746">
        <w:tblPrEx>
          <w:tblCellMar>
            <w:top w:w="0" w:type="dxa"/>
            <w:left w:w="108" w:type="dxa"/>
            <w:bottom w:w="0" w:type="dxa"/>
            <w:right w:w="108" w:type="dxa"/>
          </w:tblCellMar>
        </w:tblPrEx>
        <w:tc>
          <w:tcPr>
            <w:tcW w:w="4284" w:type="dxa"/>
          </w:tcPr>
          <w:p w14:paraId="382BEAD2">
            <w:pPr>
              <w:pStyle w:val="28"/>
              <w:spacing w:before="120" w:after="120" w:line="360" w:lineRule="auto"/>
              <w:rPr>
                <w:rFonts w:hint="eastAsia" w:hAnsi="宋体" w:cstheme="minorBidi"/>
                <w:sz w:val="22"/>
                <w:szCs w:val="22"/>
              </w:rPr>
            </w:pPr>
            <w:r>
              <w:rPr>
                <w:rFonts w:hint="eastAsia" w:hAnsi="宋体" w:cstheme="minorBidi"/>
                <w:sz w:val="22"/>
                <w:szCs w:val="22"/>
              </w:rPr>
              <w:t>甲方：</w:t>
            </w:r>
          </w:p>
        </w:tc>
        <w:tc>
          <w:tcPr>
            <w:tcW w:w="4238" w:type="dxa"/>
          </w:tcPr>
          <w:p w14:paraId="07DC545B">
            <w:pPr>
              <w:pStyle w:val="28"/>
              <w:spacing w:before="120" w:after="120" w:line="360" w:lineRule="auto"/>
              <w:rPr>
                <w:rFonts w:hint="eastAsia" w:hAnsi="宋体" w:cstheme="minorBidi"/>
                <w:sz w:val="22"/>
                <w:szCs w:val="22"/>
              </w:rPr>
            </w:pPr>
            <w:r>
              <w:rPr>
                <w:rFonts w:hint="eastAsia" w:hAnsi="宋体" w:cstheme="minorBidi"/>
                <w:sz w:val="22"/>
                <w:szCs w:val="22"/>
              </w:rPr>
              <w:t>乙方：</w:t>
            </w:r>
          </w:p>
        </w:tc>
      </w:tr>
      <w:tr w14:paraId="7190CABE">
        <w:tblPrEx>
          <w:tblCellMar>
            <w:top w:w="0" w:type="dxa"/>
            <w:left w:w="108" w:type="dxa"/>
            <w:bottom w:w="0" w:type="dxa"/>
            <w:right w:w="108" w:type="dxa"/>
          </w:tblCellMar>
        </w:tblPrEx>
        <w:tc>
          <w:tcPr>
            <w:tcW w:w="4284" w:type="dxa"/>
          </w:tcPr>
          <w:p w14:paraId="60613574">
            <w:pPr>
              <w:pStyle w:val="28"/>
              <w:spacing w:before="120" w:after="120" w:line="360" w:lineRule="auto"/>
              <w:rPr>
                <w:rFonts w:hint="eastAsia" w:hAnsi="宋体" w:cstheme="minorBidi"/>
                <w:sz w:val="22"/>
                <w:szCs w:val="22"/>
              </w:rPr>
            </w:pPr>
            <w:r>
              <w:rPr>
                <w:rFonts w:hint="eastAsia" w:hAnsi="宋体" w:cstheme="minorBidi"/>
                <w:sz w:val="22"/>
                <w:szCs w:val="22"/>
              </w:rPr>
              <w:t>地址：</w:t>
            </w:r>
          </w:p>
        </w:tc>
        <w:tc>
          <w:tcPr>
            <w:tcW w:w="4238" w:type="dxa"/>
          </w:tcPr>
          <w:p w14:paraId="0C4C98DB">
            <w:pPr>
              <w:pStyle w:val="28"/>
              <w:spacing w:before="120" w:after="120" w:line="360" w:lineRule="auto"/>
              <w:rPr>
                <w:rFonts w:hint="eastAsia" w:hAnsi="宋体" w:cstheme="minorBidi"/>
                <w:sz w:val="22"/>
                <w:szCs w:val="22"/>
              </w:rPr>
            </w:pPr>
            <w:r>
              <w:rPr>
                <w:rFonts w:hint="eastAsia" w:hAnsi="宋体" w:cstheme="minorBidi"/>
                <w:sz w:val="22"/>
                <w:szCs w:val="22"/>
              </w:rPr>
              <w:t>地址：</w:t>
            </w:r>
          </w:p>
        </w:tc>
      </w:tr>
      <w:tr w14:paraId="37AB29C1">
        <w:tblPrEx>
          <w:tblCellMar>
            <w:top w:w="0" w:type="dxa"/>
            <w:left w:w="108" w:type="dxa"/>
            <w:bottom w:w="0" w:type="dxa"/>
            <w:right w:w="108" w:type="dxa"/>
          </w:tblCellMar>
        </w:tblPrEx>
        <w:tc>
          <w:tcPr>
            <w:tcW w:w="4284" w:type="dxa"/>
          </w:tcPr>
          <w:p w14:paraId="5ABEDC46">
            <w:pPr>
              <w:pStyle w:val="28"/>
              <w:spacing w:before="120" w:after="120" w:line="360" w:lineRule="auto"/>
              <w:rPr>
                <w:rFonts w:hint="eastAsia" w:hAnsi="宋体" w:cstheme="minorBidi"/>
                <w:sz w:val="22"/>
                <w:szCs w:val="22"/>
              </w:rPr>
            </w:pPr>
            <w:r>
              <w:rPr>
                <w:rFonts w:hint="eastAsia" w:hAnsi="宋体" w:cstheme="minorBidi"/>
                <w:sz w:val="22"/>
                <w:szCs w:val="22"/>
              </w:rPr>
              <w:t>法定代表人或授权代表：</w:t>
            </w:r>
          </w:p>
        </w:tc>
        <w:tc>
          <w:tcPr>
            <w:tcW w:w="4238" w:type="dxa"/>
          </w:tcPr>
          <w:p w14:paraId="67155001">
            <w:pPr>
              <w:pStyle w:val="28"/>
              <w:spacing w:before="120" w:after="120" w:line="360" w:lineRule="auto"/>
              <w:rPr>
                <w:rFonts w:hint="eastAsia" w:hAnsi="宋体" w:cstheme="minorBidi"/>
                <w:sz w:val="22"/>
                <w:szCs w:val="22"/>
              </w:rPr>
            </w:pPr>
            <w:r>
              <w:rPr>
                <w:rFonts w:hint="eastAsia" w:hAnsi="宋体" w:cstheme="minorBidi"/>
                <w:sz w:val="22"/>
                <w:szCs w:val="22"/>
              </w:rPr>
              <w:t>法定代表人或授权代表：</w:t>
            </w:r>
          </w:p>
        </w:tc>
      </w:tr>
      <w:tr w14:paraId="40B001C2">
        <w:tblPrEx>
          <w:tblCellMar>
            <w:top w:w="0" w:type="dxa"/>
            <w:left w:w="108" w:type="dxa"/>
            <w:bottom w:w="0" w:type="dxa"/>
            <w:right w:w="108" w:type="dxa"/>
          </w:tblCellMar>
        </w:tblPrEx>
        <w:tc>
          <w:tcPr>
            <w:tcW w:w="4284" w:type="dxa"/>
          </w:tcPr>
          <w:p w14:paraId="3C6DA076">
            <w:pPr>
              <w:pStyle w:val="28"/>
              <w:spacing w:before="120" w:after="120" w:line="360" w:lineRule="auto"/>
              <w:rPr>
                <w:rFonts w:hint="eastAsia" w:hAnsi="宋体" w:cstheme="minorBidi"/>
                <w:sz w:val="22"/>
                <w:szCs w:val="22"/>
              </w:rPr>
            </w:pPr>
            <w:r>
              <w:rPr>
                <w:rFonts w:hint="eastAsia" w:hAnsi="宋体" w:cstheme="minorBidi"/>
                <w:sz w:val="22"/>
                <w:szCs w:val="22"/>
              </w:rPr>
              <w:t>联系电话：</w:t>
            </w:r>
          </w:p>
        </w:tc>
        <w:tc>
          <w:tcPr>
            <w:tcW w:w="4238" w:type="dxa"/>
          </w:tcPr>
          <w:p w14:paraId="54B1B66B">
            <w:pPr>
              <w:pStyle w:val="28"/>
              <w:spacing w:before="120" w:after="120" w:line="360" w:lineRule="auto"/>
              <w:rPr>
                <w:rFonts w:hint="eastAsia" w:hAnsi="宋体" w:cstheme="minorBidi"/>
                <w:sz w:val="22"/>
                <w:szCs w:val="22"/>
              </w:rPr>
            </w:pPr>
            <w:r>
              <w:rPr>
                <w:rFonts w:hint="eastAsia" w:hAnsi="宋体" w:cstheme="minorBidi"/>
                <w:sz w:val="22"/>
                <w:szCs w:val="22"/>
              </w:rPr>
              <w:t>联系电话：</w:t>
            </w:r>
          </w:p>
        </w:tc>
      </w:tr>
      <w:tr w14:paraId="6659D1FE">
        <w:tblPrEx>
          <w:tblCellMar>
            <w:top w:w="0" w:type="dxa"/>
            <w:left w:w="108" w:type="dxa"/>
            <w:bottom w:w="0" w:type="dxa"/>
            <w:right w:w="108" w:type="dxa"/>
          </w:tblCellMar>
        </w:tblPrEx>
        <w:tc>
          <w:tcPr>
            <w:tcW w:w="4284" w:type="dxa"/>
          </w:tcPr>
          <w:p w14:paraId="3B4055FB">
            <w:pPr>
              <w:pStyle w:val="28"/>
              <w:spacing w:before="120" w:after="120" w:line="360" w:lineRule="auto"/>
              <w:rPr>
                <w:rFonts w:hint="eastAsia" w:hAnsi="宋体" w:cstheme="minorBidi"/>
                <w:sz w:val="22"/>
                <w:szCs w:val="22"/>
              </w:rPr>
            </w:pPr>
            <w:r>
              <w:rPr>
                <w:rFonts w:hint="eastAsia" w:hAnsi="宋体" w:cstheme="minorBidi"/>
                <w:sz w:val="22"/>
                <w:szCs w:val="22"/>
              </w:rPr>
              <w:t>日期：2024年  月  日</w:t>
            </w:r>
          </w:p>
        </w:tc>
        <w:tc>
          <w:tcPr>
            <w:tcW w:w="4238" w:type="dxa"/>
          </w:tcPr>
          <w:p w14:paraId="2E2F443E">
            <w:pPr>
              <w:pStyle w:val="28"/>
              <w:spacing w:before="120" w:after="120" w:line="360" w:lineRule="auto"/>
              <w:rPr>
                <w:rFonts w:hint="eastAsia" w:hAnsi="宋体" w:cstheme="minorBidi"/>
                <w:sz w:val="22"/>
                <w:szCs w:val="22"/>
              </w:rPr>
            </w:pPr>
            <w:r>
              <w:rPr>
                <w:rFonts w:hint="eastAsia" w:hAnsi="宋体" w:cstheme="minorBidi"/>
                <w:sz w:val="22"/>
                <w:szCs w:val="22"/>
              </w:rPr>
              <w:t>日期：   年  月  日</w:t>
            </w:r>
          </w:p>
        </w:tc>
      </w:tr>
    </w:tbl>
    <w:p w14:paraId="1ED9E474">
      <w:pPr>
        <w:rPr>
          <w:rFonts w:hint="eastAsia" w:ascii="宋体" w:hAnsi="宋体" w:eastAsia="宋体" w:cs="宋体"/>
          <w:b/>
          <w:bCs/>
          <w:kern w:val="0"/>
          <w:sz w:val="24"/>
          <w:szCs w:val="24"/>
        </w:rPr>
      </w:pPr>
    </w:p>
    <w:p w14:paraId="281DEE30">
      <w:pPr>
        <w:keepNext/>
        <w:keepLines/>
        <w:pageBreakBefore/>
        <w:tabs>
          <w:tab w:val="left" w:pos="612"/>
          <w:tab w:val="center" w:pos="4535"/>
        </w:tabs>
        <w:adjustRightInd w:val="0"/>
        <w:snapToGrid w:val="0"/>
        <w:spacing w:before="340" w:after="330"/>
        <w:jc w:val="center"/>
        <w:outlineLvl w:val="0"/>
        <w:rPr>
          <w:rFonts w:hint="eastAsia" w:ascii="宋体" w:hAnsi="宋体" w:eastAsia="宋体" w:cs="宋体"/>
          <w:b/>
          <w:bCs/>
          <w:kern w:val="0"/>
          <w:sz w:val="36"/>
          <w:szCs w:val="36"/>
        </w:rPr>
      </w:pPr>
      <w:bookmarkStart w:id="21" w:name="_Toc179553572"/>
      <w:r>
        <w:rPr>
          <w:rFonts w:hint="eastAsia" w:ascii="宋体" w:hAnsi="宋体" w:eastAsia="宋体" w:cs="宋体"/>
          <w:b/>
          <w:bCs/>
          <w:kern w:val="0"/>
          <w:sz w:val="36"/>
          <w:szCs w:val="36"/>
        </w:rPr>
        <w:t>第六章  投标文件格式</w:t>
      </w:r>
      <w:bookmarkEnd w:id="21"/>
    </w:p>
    <w:p w14:paraId="1F477C2F">
      <w:pPr>
        <w:tabs>
          <w:tab w:val="left" w:pos="1788"/>
        </w:tabs>
        <w:rPr>
          <w:rFonts w:hint="eastAsia" w:ascii="宋体" w:hAnsi="宋体" w:eastAsia="宋体" w:cs="Times New Roman"/>
          <w:b/>
          <w:bCs/>
          <w:sz w:val="48"/>
          <w:szCs w:val="52"/>
        </w:rPr>
      </w:pPr>
    </w:p>
    <w:p w14:paraId="1473DB43">
      <w:pPr>
        <w:tabs>
          <w:tab w:val="left" w:pos="1788"/>
        </w:tabs>
        <w:jc w:val="center"/>
        <w:rPr>
          <w:rFonts w:hint="eastAsia" w:ascii="宋体" w:hAnsi="宋体" w:eastAsia="宋体" w:cs="Times New Roman"/>
          <w:b/>
          <w:bCs/>
        </w:rPr>
      </w:pPr>
    </w:p>
    <w:p w14:paraId="3BAF580E">
      <w:pPr>
        <w:jc w:val="center"/>
        <w:rPr>
          <w:rFonts w:ascii="Calibri" w:hAnsi="Calibri" w:eastAsia="宋体" w:cs="Times New Roman"/>
        </w:rPr>
      </w:pPr>
    </w:p>
    <w:p w14:paraId="50D1EC33">
      <w:pPr>
        <w:jc w:val="center"/>
        <w:rPr>
          <w:rFonts w:ascii="Calibri" w:hAnsi="Calibri" w:eastAsia="宋体" w:cs="Times New Roman"/>
          <w:sz w:val="28"/>
          <w:szCs w:val="28"/>
        </w:rPr>
      </w:pPr>
      <w:r>
        <w:rPr>
          <w:rFonts w:hint="eastAsia" w:ascii="Calibri" w:hAnsi="Calibri" w:eastAsia="宋体" w:cs="Times New Roman"/>
          <w:sz w:val="28"/>
          <w:szCs w:val="28"/>
        </w:rPr>
        <w:t>（封      面）</w:t>
      </w:r>
    </w:p>
    <w:p w14:paraId="205F3593">
      <w:pPr>
        <w:spacing w:line="264" w:lineRule="auto"/>
        <w:jc w:val="center"/>
        <w:rPr>
          <w:rFonts w:hint="eastAsia" w:ascii="宋体" w:hAnsi="宋体" w:eastAsia="宋体" w:cs="金山简魏碑"/>
          <w:sz w:val="36"/>
          <w:szCs w:val="21"/>
        </w:rPr>
      </w:pPr>
    </w:p>
    <w:p w14:paraId="7F970218">
      <w:pPr>
        <w:spacing w:line="264" w:lineRule="auto"/>
        <w:jc w:val="center"/>
        <w:rPr>
          <w:rFonts w:hint="eastAsia" w:ascii="宋体" w:hAnsi="宋体" w:eastAsia="宋体" w:cs="金山简魏碑"/>
          <w:sz w:val="44"/>
          <w:szCs w:val="21"/>
        </w:rPr>
      </w:pPr>
      <w:r>
        <w:rPr>
          <w:rFonts w:hint="eastAsia" w:ascii="宋体" w:hAnsi="宋体" w:eastAsia="宋体" w:cs="金山简魏碑"/>
          <w:sz w:val="36"/>
          <w:szCs w:val="21"/>
        </w:rPr>
        <w:t>__________________________________</w:t>
      </w:r>
      <w:r>
        <w:rPr>
          <w:rFonts w:hint="eastAsia" w:ascii="宋体" w:hAnsi="宋体" w:eastAsia="宋体" w:cs="金山简魏碑"/>
          <w:sz w:val="44"/>
          <w:szCs w:val="21"/>
        </w:rPr>
        <w:t>项目</w:t>
      </w:r>
    </w:p>
    <w:p w14:paraId="5F384DAD">
      <w:pPr>
        <w:spacing w:line="264" w:lineRule="auto"/>
        <w:jc w:val="center"/>
        <w:rPr>
          <w:rFonts w:hint="eastAsia" w:ascii="宋体" w:hAnsi="宋体" w:eastAsia="宋体" w:cs="金山简魏碑"/>
          <w:sz w:val="36"/>
          <w:szCs w:val="21"/>
        </w:rPr>
      </w:pPr>
    </w:p>
    <w:p w14:paraId="0E08C28A">
      <w:pPr>
        <w:spacing w:line="264" w:lineRule="auto"/>
        <w:jc w:val="center"/>
        <w:rPr>
          <w:rFonts w:hint="eastAsia" w:ascii="宋体" w:hAnsi="宋体" w:eastAsia="宋体" w:cs="金山简魏碑"/>
          <w:sz w:val="36"/>
          <w:szCs w:val="21"/>
        </w:rPr>
      </w:pPr>
    </w:p>
    <w:p w14:paraId="011BCFB3">
      <w:pPr>
        <w:spacing w:line="264" w:lineRule="auto"/>
        <w:jc w:val="center"/>
        <w:rPr>
          <w:rFonts w:hint="eastAsia" w:ascii="宋体" w:hAnsi="宋体" w:eastAsia="宋体" w:cs="金山简魏碑"/>
          <w:b/>
          <w:sz w:val="84"/>
          <w:szCs w:val="21"/>
        </w:rPr>
      </w:pPr>
      <w:r>
        <w:rPr>
          <w:rFonts w:hint="eastAsia" w:ascii="宋体" w:hAnsi="宋体" w:eastAsia="宋体" w:cs="金山简魏碑"/>
          <w:b/>
          <w:sz w:val="84"/>
          <w:szCs w:val="21"/>
        </w:rPr>
        <w:t>投标文件</w:t>
      </w:r>
    </w:p>
    <w:p w14:paraId="22FBB5E9">
      <w:pPr>
        <w:spacing w:line="264" w:lineRule="auto"/>
        <w:jc w:val="center"/>
        <w:rPr>
          <w:rFonts w:hint="eastAsia" w:ascii="宋体" w:hAnsi="宋体" w:eastAsia="宋体" w:cs="金山简魏碑"/>
          <w:sz w:val="28"/>
          <w:szCs w:val="21"/>
        </w:rPr>
      </w:pPr>
    </w:p>
    <w:p w14:paraId="2D7E61BF">
      <w:pPr>
        <w:spacing w:line="264" w:lineRule="auto"/>
        <w:jc w:val="center"/>
        <w:rPr>
          <w:rFonts w:hint="eastAsia" w:ascii="宋体" w:hAnsi="宋体" w:eastAsia="宋体" w:cs="金山简魏碑"/>
          <w:sz w:val="72"/>
          <w:szCs w:val="21"/>
        </w:rPr>
      </w:pPr>
    </w:p>
    <w:p w14:paraId="6478A0E8">
      <w:pPr>
        <w:spacing w:line="264" w:lineRule="auto"/>
        <w:jc w:val="center"/>
        <w:rPr>
          <w:rFonts w:hint="eastAsia" w:ascii="宋体" w:hAnsi="宋体" w:eastAsia="宋体" w:cs="金山简魏碑"/>
          <w:sz w:val="72"/>
          <w:szCs w:val="21"/>
        </w:rPr>
      </w:pPr>
    </w:p>
    <w:p w14:paraId="02C1D58A">
      <w:pPr>
        <w:spacing w:line="264" w:lineRule="auto"/>
        <w:rPr>
          <w:rFonts w:hint="eastAsia" w:ascii="宋体" w:hAnsi="宋体" w:eastAsia="宋体" w:cs="金山简魏碑"/>
          <w:sz w:val="72"/>
          <w:szCs w:val="21"/>
        </w:rPr>
      </w:pPr>
    </w:p>
    <w:p w14:paraId="6129C47B">
      <w:pPr>
        <w:spacing w:line="840" w:lineRule="auto"/>
        <w:ind w:left="630"/>
        <w:rPr>
          <w:rFonts w:hint="eastAsia" w:ascii="宋体" w:hAnsi="宋体" w:eastAsia="宋体" w:cs="金山简魏碑"/>
          <w:sz w:val="30"/>
          <w:szCs w:val="21"/>
        </w:rPr>
      </w:pPr>
      <w:r>
        <w:rPr>
          <w:rFonts w:hint="eastAsia" w:ascii="宋体" w:hAnsi="宋体" w:eastAsia="宋体" w:cs="金山简魏碑"/>
          <w:sz w:val="30"/>
          <w:szCs w:val="21"/>
        </w:rPr>
        <w:t>投标人（盖章）:</w:t>
      </w:r>
    </w:p>
    <w:p w14:paraId="1A63891E">
      <w:pPr>
        <w:spacing w:line="840" w:lineRule="auto"/>
        <w:ind w:left="630"/>
        <w:rPr>
          <w:rFonts w:hint="eastAsia" w:ascii="宋体" w:hAnsi="宋体" w:eastAsia="宋体" w:cs="金山简魏碑"/>
          <w:sz w:val="30"/>
          <w:szCs w:val="21"/>
        </w:rPr>
      </w:pPr>
      <w:r>
        <w:rPr>
          <w:rFonts w:hint="eastAsia" w:ascii="宋体" w:hAnsi="宋体" w:eastAsia="宋体" w:cs="金山简魏碑"/>
          <w:sz w:val="30"/>
          <w:szCs w:val="21"/>
        </w:rPr>
        <w:t>法定代表人或委托代理人（签字或盖章）:</w:t>
      </w:r>
    </w:p>
    <w:p w14:paraId="778FF3A0">
      <w:pPr>
        <w:ind w:firstLine="600" w:firstLineChars="200"/>
        <w:rPr>
          <w:rFonts w:hint="eastAsia" w:ascii="宋体" w:hAnsi="宋体" w:eastAsia="宋体" w:cs="Times New Roman"/>
          <w:sz w:val="30"/>
        </w:rPr>
      </w:pPr>
      <w:r>
        <w:rPr>
          <w:rFonts w:hint="eastAsia" w:ascii="宋体" w:hAnsi="宋体" w:eastAsia="宋体" w:cs="Times New Roman"/>
          <w:sz w:val="30"/>
        </w:rPr>
        <w:t>日   期：__________年__________月____________日</w:t>
      </w:r>
    </w:p>
    <w:p w14:paraId="68823603">
      <w:pPr>
        <w:ind w:firstLine="600" w:firstLineChars="200"/>
        <w:rPr>
          <w:rFonts w:hint="eastAsia" w:ascii="宋体" w:hAnsi="宋体" w:eastAsia="宋体" w:cs="Times New Roman"/>
          <w:sz w:val="30"/>
        </w:rPr>
      </w:pPr>
    </w:p>
    <w:p w14:paraId="665EF8B7">
      <w:pPr>
        <w:ind w:firstLine="600" w:firstLineChars="200"/>
        <w:rPr>
          <w:rFonts w:hint="eastAsia" w:ascii="宋体" w:hAnsi="宋体" w:eastAsia="宋体" w:cs="Times New Roman"/>
          <w:sz w:val="30"/>
        </w:rPr>
      </w:pPr>
    </w:p>
    <w:p w14:paraId="64786656">
      <w:pPr>
        <w:rPr>
          <w:rFonts w:hint="eastAsia" w:ascii="宋体" w:hAnsi="宋体" w:eastAsia="宋体" w:cs="Times New Roman"/>
          <w:sz w:val="30"/>
        </w:rPr>
      </w:pPr>
    </w:p>
    <w:p w14:paraId="79FAD39F">
      <w:pPr>
        <w:rPr>
          <w:rFonts w:hint="eastAsia" w:ascii="宋体" w:hAnsi="宋体" w:eastAsia="宋体" w:cs="Times New Roman"/>
          <w:sz w:val="30"/>
        </w:rPr>
      </w:pPr>
    </w:p>
    <w:p w14:paraId="2695678F">
      <w:pPr>
        <w:jc w:val="center"/>
        <w:rPr>
          <w:rFonts w:hint="eastAsia" w:ascii="宋体" w:hAnsi="宋体" w:eastAsia="宋体" w:cs="Times New Roman"/>
          <w:b/>
          <w:color w:val="000000"/>
          <w:sz w:val="28"/>
          <w:szCs w:val="28"/>
        </w:rPr>
      </w:pPr>
      <w:r>
        <w:rPr>
          <w:rFonts w:hint="eastAsia" w:ascii="宋体" w:hAnsi="宋体" w:eastAsia="宋体" w:cs="Times New Roman"/>
          <w:b/>
          <w:color w:val="000000"/>
          <w:sz w:val="28"/>
          <w:szCs w:val="28"/>
        </w:rPr>
        <w:t>一、磋商申请及声明格式</w:t>
      </w:r>
    </w:p>
    <w:p w14:paraId="0E2C06FF">
      <w:pPr>
        <w:jc w:val="center"/>
        <w:rPr>
          <w:rFonts w:hint="eastAsia" w:ascii="宋体" w:hAnsi="宋体" w:eastAsia="宋体" w:cs="Times New Roman"/>
          <w:b/>
          <w:color w:val="000000"/>
          <w:sz w:val="24"/>
          <w:szCs w:val="24"/>
        </w:rPr>
      </w:pPr>
    </w:p>
    <w:p w14:paraId="4CB2A8E6">
      <w:pPr>
        <w:jc w:val="center"/>
        <w:rPr>
          <w:rFonts w:hint="eastAsia" w:ascii="宋体" w:hAnsi="宋体" w:eastAsia="宋体" w:cs="Times New Roman"/>
          <w:b/>
          <w:color w:val="000000"/>
          <w:sz w:val="24"/>
          <w:szCs w:val="24"/>
        </w:rPr>
      </w:pPr>
      <w:r>
        <w:rPr>
          <w:rFonts w:hint="eastAsia" w:ascii="宋体" w:hAnsi="宋体" w:eastAsia="宋体" w:cs="Times New Roman"/>
          <w:b/>
          <w:color w:val="000000"/>
          <w:sz w:val="24"/>
          <w:szCs w:val="24"/>
        </w:rPr>
        <w:t>磋商申请及声明</w:t>
      </w:r>
    </w:p>
    <w:p w14:paraId="7D06521F">
      <w:pPr>
        <w:spacing w:line="360" w:lineRule="auto"/>
        <w:rPr>
          <w:rFonts w:hint="eastAsia" w:ascii="宋体" w:hAnsi="宋体" w:eastAsia="宋体" w:cs="Times New Roman"/>
          <w:sz w:val="24"/>
          <w:szCs w:val="24"/>
        </w:rPr>
      </w:pPr>
      <w:bookmarkStart w:id="22" w:name="_Toc25030884"/>
      <w:r>
        <w:rPr>
          <w:rFonts w:hint="eastAsia" w:ascii="宋体" w:hAnsi="宋体" w:eastAsia="宋体" w:cs="Times New Roman"/>
          <w:sz w:val="24"/>
          <w:szCs w:val="24"/>
        </w:rPr>
        <w:t>致：</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（招标人名称）</w:t>
      </w:r>
    </w:p>
    <w:p w14:paraId="768975E8">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根据贵方</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项目的磋商邀请，签字代表</w:t>
      </w:r>
      <w:r>
        <w:rPr>
          <w:rFonts w:hint="eastAsia" w:ascii="宋体" w:hAnsi="宋体" w:eastAsia="宋体" w:cs="Times New Roman"/>
          <w:sz w:val="24"/>
          <w:szCs w:val="24"/>
          <w:u w:val="single"/>
        </w:rPr>
        <w:t>（姓名、职务）</w:t>
      </w:r>
      <w:r>
        <w:rPr>
          <w:rFonts w:hint="eastAsia" w:ascii="宋体" w:hAnsi="宋体" w:eastAsia="宋体" w:cs="Times New Roman"/>
          <w:sz w:val="24"/>
          <w:szCs w:val="24"/>
        </w:rPr>
        <w:t>经正式授权并代表投标人</w:t>
      </w:r>
      <w:r>
        <w:rPr>
          <w:rFonts w:hint="eastAsia" w:ascii="宋体" w:hAnsi="宋体" w:eastAsia="宋体" w:cs="Times New Roman"/>
          <w:sz w:val="24"/>
          <w:szCs w:val="24"/>
          <w:u w:val="single"/>
        </w:rPr>
        <w:t>（投标人名称、地址）</w:t>
      </w:r>
      <w:r>
        <w:rPr>
          <w:rFonts w:hint="eastAsia" w:ascii="宋体" w:hAnsi="宋体" w:eastAsia="宋体" w:cs="Times New Roman"/>
          <w:sz w:val="24"/>
          <w:szCs w:val="24"/>
        </w:rPr>
        <w:t>提交投标文件正本一份及副本贰份：</w:t>
      </w:r>
    </w:p>
    <w:p w14:paraId="127D2EDC">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据此函，签字代表宣布同意如下：</w:t>
      </w:r>
    </w:p>
    <w:p w14:paraId="677B5ED9">
      <w:pPr>
        <w:spacing w:line="360" w:lineRule="auto"/>
        <w:ind w:firstLine="482" w:firstLineChars="200"/>
        <w:rPr>
          <w:rFonts w:hint="eastAsia" w:ascii="宋体" w:hAnsi="宋体" w:eastAsia="宋体" w:cs="Times New Roman"/>
          <w:b/>
          <w:sz w:val="24"/>
          <w:szCs w:val="24"/>
        </w:rPr>
      </w:pPr>
      <w:r>
        <w:rPr>
          <w:rFonts w:hint="eastAsia" w:ascii="宋体" w:hAnsi="宋体" w:eastAsia="宋体" w:cs="Times New Roman"/>
          <w:b/>
          <w:sz w:val="24"/>
          <w:szCs w:val="24"/>
        </w:rPr>
        <w:t>1、所附投标报价表中规定的应提交首次投标总价（大写）：</w:t>
      </w:r>
      <w:r>
        <w:rPr>
          <w:rFonts w:hint="eastAsia" w:ascii="宋体" w:hAnsi="宋体" w:eastAsia="宋体" w:cs="Times New Roman"/>
          <w:b/>
          <w:sz w:val="24"/>
          <w:szCs w:val="24"/>
          <w:u w:val="single"/>
        </w:rPr>
        <w:t xml:space="preserve">     </w:t>
      </w:r>
      <w:r>
        <w:rPr>
          <w:rFonts w:ascii="宋体" w:hAnsi="宋体" w:eastAsia="宋体" w:cs="Times New Roman"/>
          <w:b/>
          <w:sz w:val="24"/>
          <w:szCs w:val="24"/>
          <w:u w:val="single"/>
        </w:rPr>
        <w:t xml:space="preserve">         </w:t>
      </w:r>
      <w:r>
        <w:rPr>
          <w:rFonts w:hint="eastAsia" w:ascii="宋体" w:hAnsi="宋体" w:eastAsia="宋体" w:cs="Times New Roman"/>
          <w:b/>
          <w:sz w:val="24"/>
          <w:szCs w:val="24"/>
        </w:rPr>
        <w:t>；总价（小写）：</w:t>
      </w:r>
      <w:r>
        <w:rPr>
          <w:rFonts w:hint="eastAsia" w:ascii="宋体" w:hAnsi="宋体" w:eastAsia="宋体" w:cs="Times New Roman"/>
          <w:b/>
          <w:sz w:val="24"/>
          <w:szCs w:val="24"/>
          <w:u w:val="single"/>
        </w:rPr>
        <w:t xml:space="preserve">            </w:t>
      </w:r>
      <w:r>
        <w:rPr>
          <w:rFonts w:hint="eastAsia" w:ascii="宋体" w:hAnsi="宋体" w:eastAsia="宋体" w:cs="Times New Roman"/>
          <w:b/>
          <w:sz w:val="24"/>
          <w:szCs w:val="24"/>
        </w:rPr>
        <w:t xml:space="preserve"> ，服务期</w:t>
      </w:r>
      <w:r>
        <w:rPr>
          <w:rFonts w:hint="eastAsia" w:ascii="宋体" w:hAnsi="宋体" w:eastAsia="宋体" w:cs="Times New Roman"/>
          <w:b/>
          <w:sz w:val="24"/>
          <w:szCs w:val="24"/>
          <w:u w:val="single"/>
        </w:rPr>
        <w:t xml:space="preserve">            </w:t>
      </w:r>
      <w:r>
        <w:rPr>
          <w:rFonts w:hint="eastAsia" w:ascii="宋体" w:hAnsi="宋体" w:eastAsia="宋体" w:cs="Times New Roman"/>
          <w:b/>
          <w:sz w:val="24"/>
          <w:szCs w:val="24"/>
        </w:rPr>
        <w:t>。</w:t>
      </w:r>
    </w:p>
    <w:p w14:paraId="02F29C21">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2、投标人将按磋商文件的规定履行合同责任和义务。</w:t>
      </w:r>
    </w:p>
    <w:p w14:paraId="305C43AE">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3、投标人已详细审查全部磋商文件，我们完全理解并同意放弃对这方面有不明及误解的权力。</w:t>
      </w:r>
    </w:p>
    <w:p w14:paraId="5E9D2BB3">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4、本投标有效期为自开标日起 90个日历天。</w:t>
      </w:r>
    </w:p>
    <w:p w14:paraId="4EA2596E">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5、如果在规定的开标时间后，投标人在投标有效期内撤回投标，其投标保证金将无须退还。</w:t>
      </w:r>
    </w:p>
    <w:p w14:paraId="454D9DEA">
      <w:pPr>
        <w:spacing w:line="360" w:lineRule="auto"/>
        <w:ind w:firstLine="480" w:firstLineChars="200"/>
        <w:rPr>
          <w:rFonts w:hint="eastAsia" w:ascii="宋体" w:hAnsi="宋体" w:eastAsia="宋体" w:cs="Times New Roman"/>
          <w:sz w:val="24"/>
          <w:szCs w:val="24"/>
        </w:rPr>
      </w:pPr>
      <w:r>
        <w:rPr>
          <w:rFonts w:ascii="宋体" w:hAnsi="宋体" w:eastAsia="宋体" w:cs="Times New Roman"/>
          <w:sz w:val="24"/>
          <w:szCs w:val="24"/>
        </w:rPr>
        <w:t>6</w:t>
      </w:r>
      <w:r>
        <w:rPr>
          <w:rFonts w:hint="eastAsia" w:ascii="宋体" w:hAnsi="宋体" w:eastAsia="宋体" w:cs="Times New Roman"/>
          <w:sz w:val="24"/>
          <w:szCs w:val="24"/>
        </w:rPr>
        <w:t>、在整个竞争性磋商过程中，我方若有违规行为，贵方可按《竞争性磋商文件》规定给予惩罚，我方完全接受。</w:t>
      </w:r>
    </w:p>
    <w:p w14:paraId="4DAFE263">
      <w:pPr>
        <w:spacing w:line="360" w:lineRule="auto"/>
        <w:ind w:firstLine="480" w:firstLineChars="200"/>
        <w:rPr>
          <w:rFonts w:hint="eastAsia" w:ascii="宋体" w:hAnsi="宋体" w:eastAsia="宋体" w:cs="Times New Roman"/>
          <w:sz w:val="24"/>
          <w:szCs w:val="24"/>
        </w:rPr>
      </w:pPr>
      <w:r>
        <w:rPr>
          <w:rFonts w:ascii="宋体" w:hAnsi="宋体" w:eastAsia="宋体" w:cs="Times New Roman"/>
          <w:sz w:val="24"/>
          <w:szCs w:val="24"/>
        </w:rPr>
        <w:t>7</w:t>
      </w:r>
      <w:r>
        <w:rPr>
          <w:rFonts w:hint="eastAsia" w:ascii="宋体" w:hAnsi="宋体" w:eastAsia="宋体" w:cs="Times New Roman"/>
          <w:sz w:val="24"/>
          <w:szCs w:val="24"/>
        </w:rPr>
        <w:t>、如果我方成交，我方承诺严格执行双方签订的经济合同，并保证在合同约定的时间内将项目实施完成并验收合格，保证用户正常使用。如果我单位出现不能正常履行合同条款，我方愿意承担由此给采购单位造成的一切损失。</w:t>
      </w:r>
    </w:p>
    <w:p w14:paraId="6F8CDBA2">
      <w:pPr>
        <w:spacing w:line="360" w:lineRule="auto"/>
        <w:ind w:firstLine="480" w:firstLineChars="200"/>
        <w:rPr>
          <w:rFonts w:hint="eastAsia" w:ascii="宋体" w:hAnsi="宋体" w:eastAsia="宋体" w:cs="Times New Roman"/>
          <w:sz w:val="24"/>
          <w:szCs w:val="24"/>
        </w:rPr>
      </w:pPr>
      <w:r>
        <w:rPr>
          <w:rFonts w:ascii="宋体" w:hAnsi="宋体" w:eastAsia="宋体" w:cs="Times New Roman"/>
          <w:sz w:val="24"/>
          <w:szCs w:val="24"/>
        </w:rPr>
        <w:t>8</w:t>
      </w:r>
      <w:r>
        <w:rPr>
          <w:rFonts w:hint="eastAsia" w:ascii="宋体" w:hAnsi="宋体" w:eastAsia="宋体" w:cs="Times New Roman"/>
          <w:sz w:val="24"/>
          <w:szCs w:val="24"/>
        </w:rPr>
        <w:t>、与本投标有关的一切正式往来信函请寄：</w:t>
      </w:r>
    </w:p>
    <w:p w14:paraId="09D2D6BB">
      <w:pPr>
        <w:spacing w:line="360" w:lineRule="auto"/>
        <w:rPr>
          <w:rFonts w:hint="eastAsia" w:ascii="宋体" w:hAnsi="宋体" w:eastAsia="宋体" w:cs="Times New Roman"/>
          <w:sz w:val="24"/>
          <w:szCs w:val="24"/>
        </w:rPr>
      </w:pPr>
    </w:p>
    <w:p w14:paraId="78848797">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 xml:space="preserve">投标人名称：                      </w:t>
      </w:r>
      <w:r>
        <w:rPr>
          <w:rFonts w:ascii="宋体" w:hAnsi="宋体" w:eastAsia="宋体" w:cs="Times New Roman"/>
          <w:sz w:val="24"/>
          <w:szCs w:val="24"/>
        </w:rPr>
        <w:t xml:space="preserve">   </w:t>
      </w:r>
      <w:r>
        <w:rPr>
          <w:rFonts w:hint="eastAsia" w:ascii="宋体" w:hAnsi="宋体" w:eastAsia="宋体" w:cs="Times New Roman"/>
          <w:sz w:val="24"/>
          <w:szCs w:val="24"/>
        </w:rPr>
        <w:t>（公章）</w:t>
      </w:r>
    </w:p>
    <w:p w14:paraId="0F52ACE3">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 xml:space="preserve">法定代表人或其授权代表：              日   期 ： </w:t>
      </w:r>
    </w:p>
    <w:p w14:paraId="71BF2BD8">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 xml:space="preserve">地址：                                传真 ： </w:t>
      </w:r>
    </w:p>
    <w:p w14:paraId="4E020430">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电话：                                电子函件：</w:t>
      </w:r>
    </w:p>
    <w:p w14:paraId="3E67960E">
      <w:pPr>
        <w:spacing w:line="360" w:lineRule="auto"/>
        <w:rPr>
          <w:rFonts w:hint="eastAsia" w:ascii="宋体" w:hAnsi="宋体" w:eastAsia="宋体" w:cs="Times New Roman"/>
          <w:sz w:val="24"/>
          <w:szCs w:val="24"/>
        </w:rPr>
      </w:pPr>
    </w:p>
    <w:p w14:paraId="26F47127">
      <w:pPr>
        <w:spacing w:line="360" w:lineRule="auto"/>
        <w:rPr>
          <w:rFonts w:hint="eastAsia" w:ascii="宋体" w:hAnsi="宋体" w:eastAsia="宋体" w:cs="Times New Roman"/>
          <w:sz w:val="24"/>
          <w:szCs w:val="24"/>
        </w:rPr>
      </w:pPr>
    </w:p>
    <w:p w14:paraId="0AA5A563">
      <w:pPr>
        <w:spacing w:line="360" w:lineRule="auto"/>
        <w:rPr>
          <w:rFonts w:hint="eastAsia" w:ascii="宋体" w:hAnsi="宋体" w:eastAsia="宋体" w:cs="Times New Roman"/>
          <w:sz w:val="24"/>
          <w:szCs w:val="24"/>
        </w:rPr>
      </w:pPr>
    </w:p>
    <w:p w14:paraId="0FC66DA2">
      <w:pPr>
        <w:spacing w:line="360" w:lineRule="auto"/>
        <w:rPr>
          <w:rFonts w:hint="eastAsia" w:ascii="宋体" w:hAnsi="宋体" w:eastAsia="宋体" w:cs="Times New Roman"/>
          <w:sz w:val="24"/>
          <w:szCs w:val="24"/>
        </w:rPr>
      </w:pPr>
    </w:p>
    <w:bookmarkEnd w:id="22"/>
    <w:p w14:paraId="4FF5A1ED">
      <w:pPr>
        <w:rPr>
          <w:rFonts w:hint="eastAsia" w:ascii="宋体" w:hAnsi="宋体" w:eastAsia="宋体" w:cs="Times New Roman"/>
          <w:b/>
          <w:color w:val="000000"/>
          <w:sz w:val="28"/>
          <w:szCs w:val="28"/>
        </w:rPr>
      </w:pPr>
    </w:p>
    <w:p w14:paraId="6FC34025">
      <w:pPr>
        <w:jc w:val="center"/>
        <w:rPr>
          <w:rFonts w:hint="eastAsia" w:ascii="宋体" w:hAnsi="宋体" w:eastAsia="宋体" w:cs="Times New Roman"/>
          <w:b/>
          <w:color w:val="000000"/>
          <w:sz w:val="28"/>
          <w:szCs w:val="28"/>
        </w:rPr>
      </w:pPr>
      <w:r>
        <w:rPr>
          <w:rFonts w:hint="eastAsia" w:ascii="宋体" w:hAnsi="宋体" w:eastAsia="宋体" w:cs="Times New Roman"/>
          <w:b/>
          <w:color w:val="000000"/>
          <w:sz w:val="28"/>
          <w:szCs w:val="28"/>
        </w:rPr>
        <w:t>二、法定代表人授权委托书</w:t>
      </w:r>
    </w:p>
    <w:p w14:paraId="3080AFD9">
      <w:pPr>
        <w:adjustRightInd w:val="0"/>
        <w:snapToGrid w:val="0"/>
        <w:spacing w:line="300" w:lineRule="auto"/>
        <w:rPr>
          <w:rFonts w:hint="eastAsia" w:ascii="宋体" w:hAnsi="宋体" w:eastAsia="宋体" w:cs="Times New Roman"/>
          <w:color w:val="000000"/>
          <w:szCs w:val="24"/>
        </w:rPr>
      </w:pPr>
    </w:p>
    <w:p w14:paraId="53E6DA98">
      <w:pPr>
        <w:adjustRightInd w:val="0"/>
        <w:snapToGrid w:val="0"/>
        <w:spacing w:line="300" w:lineRule="auto"/>
        <w:ind w:firstLine="420"/>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 xml:space="preserve">本授权委托书声明：我 </w:t>
      </w:r>
      <w:r>
        <w:rPr>
          <w:rFonts w:hint="eastAsia" w:ascii="宋体" w:hAnsi="宋体" w:eastAsia="宋体" w:cs="Times New Roman"/>
          <w:color w:val="000000"/>
          <w:sz w:val="24"/>
          <w:szCs w:val="24"/>
          <w:u w:val="single"/>
        </w:rPr>
        <w:t>(姓名)</w:t>
      </w:r>
      <w:r>
        <w:rPr>
          <w:rFonts w:hint="eastAsia" w:ascii="宋体" w:hAnsi="宋体" w:eastAsia="宋体" w:cs="Times New Roman"/>
          <w:color w:val="000000"/>
          <w:sz w:val="24"/>
          <w:szCs w:val="24"/>
        </w:rPr>
        <w:t>系</w:t>
      </w:r>
      <w:r>
        <w:rPr>
          <w:rFonts w:hint="eastAsia" w:ascii="宋体" w:hAnsi="宋体" w:eastAsia="宋体" w:cs="Times New Roman"/>
          <w:color w:val="000000"/>
          <w:sz w:val="24"/>
          <w:szCs w:val="24"/>
          <w:u w:val="single"/>
        </w:rPr>
        <w:t>(投标人名称)</w:t>
      </w:r>
      <w:r>
        <w:rPr>
          <w:rFonts w:hint="eastAsia" w:ascii="宋体" w:hAnsi="宋体" w:eastAsia="宋体" w:cs="Times New Roman"/>
          <w:color w:val="000000"/>
          <w:sz w:val="24"/>
          <w:szCs w:val="24"/>
        </w:rPr>
        <w:t>的法定代表人，现授权委托</w:t>
      </w:r>
      <w:r>
        <w:rPr>
          <w:rFonts w:hint="eastAsia" w:ascii="宋体" w:hAnsi="宋体" w:eastAsia="宋体" w:cs="Times New Roman"/>
          <w:color w:val="000000"/>
          <w:sz w:val="24"/>
          <w:szCs w:val="24"/>
          <w:u w:val="single"/>
        </w:rPr>
        <w:t>（单位名称）</w:t>
      </w:r>
      <w:r>
        <w:rPr>
          <w:rFonts w:hint="eastAsia" w:ascii="宋体" w:hAnsi="宋体" w:eastAsia="宋体" w:cs="Times New Roman"/>
          <w:color w:val="000000"/>
          <w:sz w:val="24"/>
          <w:szCs w:val="24"/>
        </w:rPr>
        <w:t>的</w:t>
      </w:r>
      <w:r>
        <w:rPr>
          <w:rFonts w:hint="eastAsia" w:ascii="宋体" w:hAnsi="宋体" w:eastAsia="宋体" w:cs="Times New Roman"/>
          <w:color w:val="000000"/>
          <w:sz w:val="24"/>
          <w:szCs w:val="24"/>
          <w:u w:val="single"/>
        </w:rPr>
        <w:t>(姓名)</w:t>
      </w:r>
      <w:r>
        <w:rPr>
          <w:rFonts w:hint="eastAsia" w:ascii="宋体" w:hAnsi="宋体" w:eastAsia="宋体" w:cs="Times New Roman"/>
          <w:color w:val="000000"/>
          <w:sz w:val="24"/>
          <w:szCs w:val="24"/>
        </w:rPr>
        <w:t>为我公司代理人，以本公司的名义参加</w:t>
      </w:r>
      <w:r>
        <w:rPr>
          <w:rFonts w:hint="eastAsia" w:ascii="宋体" w:hAnsi="宋体" w:eastAsia="宋体" w:cs="Times New Roman"/>
          <w:color w:val="000000"/>
          <w:sz w:val="24"/>
          <w:szCs w:val="24"/>
          <w:u w:val="single"/>
        </w:rPr>
        <w:t>(招标人)</w:t>
      </w:r>
      <w:r>
        <w:rPr>
          <w:rFonts w:hint="eastAsia" w:ascii="宋体" w:hAnsi="宋体" w:eastAsia="宋体" w:cs="Times New Roman"/>
          <w:color w:val="000000"/>
          <w:sz w:val="24"/>
          <w:szCs w:val="24"/>
        </w:rPr>
        <w:t>的</w:t>
      </w:r>
      <w:r>
        <w:rPr>
          <w:rFonts w:hint="eastAsia" w:ascii="宋体" w:hAnsi="宋体" w:eastAsia="宋体" w:cs="Times New Roman"/>
          <w:color w:val="000000"/>
          <w:sz w:val="24"/>
          <w:szCs w:val="24"/>
          <w:u w:val="single"/>
        </w:rPr>
        <w:t>（项目名称）</w:t>
      </w:r>
      <w:r>
        <w:rPr>
          <w:rFonts w:hint="eastAsia" w:ascii="宋体" w:hAnsi="宋体" w:eastAsia="宋体" w:cs="Times New Roman"/>
          <w:color w:val="000000"/>
          <w:sz w:val="24"/>
          <w:szCs w:val="24"/>
        </w:rPr>
        <w:t>的投标活动。代理人在投标、开标、评标、合同磋商过程中所签署的一切文件和处理与之有关的一切事务，我均予以承认。</w:t>
      </w:r>
    </w:p>
    <w:p w14:paraId="5A5CCCFD">
      <w:pPr>
        <w:adjustRightInd w:val="0"/>
        <w:snapToGrid w:val="0"/>
        <w:spacing w:line="300" w:lineRule="auto"/>
        <w:rPr>
          <w:rFonts w:hint="eastAsia" w:ascii="宋体" w:hAnsi="宋体" w:eastAsia="宋体" w:cs="Times New Roman"/>
          <w:color w:val="000000"/>
          <w:sz w:val="24"/>
          <w:szCs w:val="24"/>
        </w:rPr>
      </w:pPr>
    </w:p>
    <w:p w14:paraId="3530E299">
      <w:pPr>
        <w:adjustRightInd w:val="0"/>
        <w:snapToGrid w:val="0"/>
        <w:spacing w:line="300" w:lineRule="auto"/>
        <w:ind w:left="412"/>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代理人无转委权。特此委托。</w:t>
      </w:r>
      <w:r>
        <w:rPr>
          <w:rFonts w:hint="eastAsia" w:ascii="宋体" w:hAnsi="宋体" w:eastAsia="宋体" w:cs="Times New Roman"/>
          <w:color w:val="000000"/>
          <w:sz w:val="24"/>
          <w:szCs w:val="24"/>
        </w:rPr>
        <w:cr/>
      </w:r>
      <w:r>
        <w:rPr>
          <w:rFonts w:hint="eastAsia" w:ascii="宋体" w:hAnsi="宋体" w:eastAsia="宋体" w:cs="Times New Roman"/>
          <w:color w:val="000000"/>
          <w:sz w:val="24"/>
          <w:szCs w:val="24"/>
        </w:rPr>
        <w:t>代理人：                 性别：                    年龄：</w:t>
      </w:r>
    </w:p>
    <w:p w14:paraId="2F71D582">
      <w:pPr>
        <w:adjustRightInd w:val="0"/>
        <w:snapToGrid w:val="0"/>
        <w:spacing w:line="300" w:lineRule="auto"/>
        <w:ind w:firstLine="420"/>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单位：                   部门：                    职务：</w:t>
      </w:r>
    </w:p>
    <w:p w14:paraId="3D18B278">
      <w:pPr>
        <w:adjustRightInd w:val="0"/>
        <w:snapToGrid w:val="0"/>
        <w:spacing w:line="300" w:lineRule="auto"/>
        <w:ind w:firstLine="420"/>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投标人：(公章)</w:t>
      </w:r>
    </w:p>
    <w:p w14:paraId="7783820D">
      <w:pPr>
        <w:adjustRightInd w:val="0"/>
        <w:snapToGrid w:val="0"/>
        <w:spacing w:line="300" w:lineRule="auto"/>
        <w:ind w:firstLine="420"/>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法定代表人：(签字或盖章)</w:t>
      </w:r>
    </w:p>
    <w:p w14:paraId="0B213279">
      <w:pPr>
        <w:adjustRightInd w:val="0"/>
        <w:snapToGrid w:val="0"/>
        <w:spacing w:line="300" w:lineRule="auto"/>
        <w:rPr>
          <w:rFonts w:hint="eastAsia" w:ascii="宋体" w:hAnsi="宋体" w:eastAsia="宋体" w:cs="Times New Roman"/>
          <w:color w:val="000000"/>
          <w:sz w:val="24"/>
          <w:szCs w:val="24"/>
        </w:rPr>
      </w:pPr>
    </w:p>
    <w:p w14:paraId="139A0847">
      <w:pPr>
        <w:jc w:val="center"/>
        <w:rPr>
          <w:rFonts w:hint="eastAsia" w:ascii="宋体" w:hAnsi="宋体" w:eastAsia="宋体" w:cs="Times New Roman"/>
          <w:color w:val="000000"/>
          <w:szCs w:val="24"/>
        </w:rPr>
      </w:pPr>
      <w:r>
        <w:rPr>
          <w:rFonts w:hint="eastAsia" w:ascii="宋体" w:hAnsi="宋体" w:eastAsia="宋体" w:cs="Times New Roman"/>
          <w:color w:val="000000"/>
          <w:szCs w:val="24"/>
        </w:rPr>
        <w:t xml:space="preserve"> </w:t>
      </w:r>
      <w:r>
        <w:rPr>
          <w:rFonts w:ascii="宋体" w:hAnsi="宋体" w:eastAsia="宋体" w:cs="Times New Roman"/>
          <w:color w:val="000000"/>
          <w:szCs w:val="24"/>
        </w:rPr>
        <w:t xml:space="preserve">                                     </w:t>
      </w:r>
      <w:r>
        <w:rPr>
          <w:rFonts w:hint="eastAsia" w:ascii="宋体" w:hAnsi="宋体" w:eastAsia="宋体" w:cs="Times New Roman"/>
          <w:color w:val="000000"/>
          <w:szCs w:val="24"/>
        </w:rPr>
        <w:t>日期：   年     月   日</w:t>
      </w:r>
    </w:p>
    <w:p w14:paraId="173C47BD">
      <w:pPr>
        <w:rPr>
          <w:rFonts w:ascii="Times New Roman" w:hAnsi="Times New Roman" w:eastAsia="宋体" w:cs="Times New Roman"/>
          <w:b/>
          <w:sz w:val="28"/>
          <w:szCs w:val="28"/>
        </w:rPr>
      </w:pPr>
      <w:bookmarkStart w:id="23" w:name="_Toc25030888"/>
      <w:r>
        <w:rPr>
          <w:rFonts w:hint="eastAsia" w:ascii="宋体" w:hAnsi="宋体" w:eastAsia="宋体" w:cs="Times New Roman"/>
          <w:color w:val="000000"/>
          <w:sz w:val="24"/>
          <w:szCs w:val="24"/>
        </w:rPr>
        <w:t>附委托代理人的身份证明文件的复印件：</w:t>
      </w:r>
    </w:p>
    <w:p w14:paraId="453AF70D">
      <w:pPr>
        <w:spacing w:line="360" w:lineRule="auto"/>
        <w:rPr>
          <w:rFonts w:hint="eastAsia" w:ascii="宋体" w:hAnsi="宋体" w:eastAsia="宋体" w:cs="Times New Roman"/>
          <w:szCs w:val="24"/>
        </w:rPr>
        <w:sectPr>
          <w:footerReference r:id="rId9" w:type="default"/>
          <w:pgSz w:w="11906" w:h="16838"/>
          <w:pgMar w:top="1440" w:right="1800" w:bottom="1440" w:left="1800" w:header="851" w:footer="851" w:gutter="0"/>
          <w:cols w:space="720" w:num="1"/>
          <w:docGrid w:linePitch="312" w:charSpace="0"/>
        </w:sectPr>
      </w:pPr>
      <w:bookmarkStart w:id="24" w:name="_Toc434218974"/>
    </w:p>
    <w:bookmarkEnd w:id="24"/>
    <w:p w14:paraId="4967E8B2">
      <w:pPr>
        <w:jc w:val="center"/>
        <w:rPr>
          <w:rFonts w:hint="eastAsia" w:ascii="宋体" w:hAnsi="宋体" w:eastAsia="宋体" w:cs="Times New Roman"/>
          <w:b/>
          <w:color w:val="000000"/>
          <w:sz w:val="28"/>
          <w:szCs w:val="28"/>
        </w:rPr>
      </w:pPr>
      <w:r>
        <w:rPr>
          <w:rFonts w:hint="eastAsia" w:ascii="宋体" w:hAnsi="宋体" w:eastAsia="宋体" w:cs="Times New Roman"/>
          <w:b/>
          <w:color w:val="000000"/>
          <w:sz w:val="28"/>
          <w:szCs w:val="28"/>
        </w:rPr>
        <w:t>三、拟投入项目人员汇总表</w:t>
      </w:r>
    </w:p>
    <w:p w14:paraId="3256C703">
      <w:pPr>
        <w:jc w:val="center"/>
        <w:rPr>
          <w:rFonts w:hint="eastAsia" w:ascii="宋体" w:hAnsi="宋体" w:eastAsia="宋体" w:cs="Times New Roman"/>
          <w:b/>
          <w:color w:val="000000"/>
          <w:sz w:val="28"/>
          <w:szCs w:val="28"/>
        </w:rPr>
      </w:pPr>
    </w:p>
    <w:tbl>
      <w:tblPr>
        <w:tblStyle w:val="58"/>
        <w:tblW w:w="91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1"/>
        <w:gridCol w:w="1144"/>
        <w:gridCol w:w="858"/>
        <w:gridCol w:w="1048"/>
        <w:gridCol w:w="1627"/>
        <w:gridCol w:w="972"/>
        <w:gridCol w:w="1238"/>
        <w:gridCol w:w="1621"/>
      </w:tblGrid>
      <w:tr w14:paraId="448CE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621" w:type="dxa"/>
            <w:vAlign w:val="center"/>
          </w:tcPr>
          <w:p w14:paraId="461D8978">
            <w:pPr>
              <w:jc w:val="center"/>
              <w:rPr>
                <w:rFonts w:hint="eastAsia" w:ascii="宋体" w:hAnsi="宋体" w:eastAsia="宋体" w:cs="Times New Roman"/>
                <w:sz w:val="24"/>
                <w:szCs w:val="24"/>
              </w:rPr>
            </w:pPr>
            <w:r>
              <w:rPr>
                <w:rFonts w:hint="eastAsia" w:ascii="宋体" w:hAnsi="宋体" w:eastAsia="宋体" w:cs="Times New Roman"/>
                <w:sz w:val="24"/>
                <w:szCs w:val="24"/>
              </w:rPr>
              <w:t>序号</w:t>
            </w:r>
          </w:p>
        </w:tc>
        <w:tc>
          <w:tcPr>
            <w:tcW w:w="1144" w:type="dxa"/>
            <w:vAlign w:val="center"/>
          </w:tcPr>
          <w:p w14:paraId="762F9017">
            <w:pPr>
              <w:jc w:val="center"/>
              <w:rPr>
                <w:rFonts w:hint="eastAsia" w:ascii="宋体" w:hAnsi="宋体" w:eastAsia="宋体" w:cs="Times New Roman"/>
                <w:sz w:val="24"/>
                <w:szCs w:val="24"/>
              </w:rPr>
            </w:pPr>
            <w:r>
              <w:rPr>
                <w:rFonts w:hint="eastAsia" w:ascii="宋体" w:hAnsi="宋体" w:eastAsia="宋体" w:cs="Times New Roman"/>
                <w:sz w:val="24"/>
                <w:szCs w:val="24"/>
              </w:rPr>
              <w:t>姓名</w:t>
            </w:r>
          </w:p>
        </w:tc>
        <w:tc>
          <w:tcPr>
            <w:tcW w:w="858" w:type="dxa"/>
            <w:vAlign w:val="center"/>
          </w:tcPr>
          <w:p w14:paraId="19B7B7D8">
            <w:pPr>
              <w:jc w:val="center"/>
              <w:rPr>
                <w:rFonts w:hint="eastAsia" w:ascii="宋体" w:hAnsi="宋体" w:eastAsia="宋体" w:cs="Times New Roman"/>
                <w:sz w:val="24"/>
                <w:szCs w:val="24"/>
              </w:rPr>
            </w:pPr>
            <w:r>
              <w:rPr>
                <w:rFonts w:hint="eastAsia" w:ascii="宋体" w:hAnsi="宋体" w:eastAsia="宋体" w:cs="Times New Roman"/>
                <w:sz w:val="24"/>
                <w:szCs w:val="24"/>
              </w:rPr>
              <w:t>性别</w:t>
            </w:r>
          </w:p>
        </w:tc>
        <w:tc>
          <w:tcPr>
            <w:tcW w:w="1048" w:type="dxa"/>
            <w:vAlign w:val="center"/>
          </w:tcPr>
          <w:p w14:paraId="3814AC1E">
            <w:pPr>
              <w:jc w:val="center"/>
              <w:rPr>
                <w:rFonts w:hint="eastAsia" w:ascii="宋体" w:hAnsi="宋体" w:eastAsia="宋体" w:cs="Times New Roman"/>
                <w:sz w:val="24"/>
                <w:szCs w:val="24"/>
              </w:rPr>
            </w:pPr>
            <w:r>
              <w:rPr>
                <w:rFonts w:hint="eastAsia" w:ascii="宋体" w:hAnsi="宋体" w:eastAsia="宋体" w:cs="Times New Roman"/>
                <w:sz w:val="24"/>
                <w:szCs w:val="24"/>
              </w:rPr>
              <w:t>出生日期</w:t>
            </w:r>
          </w:p>
        </w:tc>
        <w:tc>
          <w:tcPr>
            <w:tcW w:w="1627" w:type="dxa"/>
            <w:vAlign w:val="center"/>
          </w:tcPr>
          <w:p w14:paraId="0C1BBBCA">
            <w:pPr>
              <w:jc w:val="center"/>
              <w:rPr>
                <w:rFonts w:hint="eastAsia" w:ascii="宋体" w:hAnsi="宋体" w:eastAsia="宋体" w:cs="Times New Roman"/>
                <w:sz w:val="24"/>
                <w:szCs w:val="24"/>
              </w:rPr>
            </w:pPr>
            <w:r>
              <w:rPr>
                <w:rFonts w:hint="eastAsia" w:ascii="宋体" w:hAnsi="宋体" w:eastAsia="宋体" w:cs="Times New Roman"/>
                <w:sz w:val="24"/>
                <w:szCs w:val="24"/>
              </w:rPr>
              <w:t>学历</w:t>
            </w:r>
          </w:p>
        </w:tc>
        <w:tc>
          <w:tcPr>
            <w:tcW w:w="972" w:type="dxa"/>
            <w:vAlign w:val="center"/>
          </w:tcPr>
          <w:p w14:paraId="1EFFF366">
            <w:pPr>
              <w:jc w:val="center"/>
              <w:rPr>
                <w:rFonts w:hint="eastAsia" w:ascii="宋体" w:hAnsi="宋体" w:eastAsia="宋体" w:cs="Times New Roman"/>
                <w:sz w:val="24"/>
                <w:szCs w:val="24"/>
              </w:rPr>
            </w:pPr>
            <w:r>
              <w:rPr>
                <w:rFonts w:hint="eastAsia" w:ascii="宋体" w:hAnsi="宋体" w:eastAsia="宋体" w:cs="Times New Roman"/>
                <w:sz w:val="24"/>
                <w:szCs w:val="24"/>
              </w:rPr>
              <w:t>专业</w:t>
            </w:r>
          </w:p>
        </w:tc>
        <w:tc>
          <w:tcPr>
            <w:tcW w:w="1238" w:type="dxa"/>
            <w:vAlign w:val="center"/>
          </w:tcPr>
          <w:p w14:paraId="5C2960AD">
            <w:pPr>
              <w:jc w:val="center"/>
              <w:rPr>
                <w:rFonts w:hint="eastAsia" w:ascii="宋体" w:hAnsi="宋体" w:eastAsia="宋体" w:cs="Times New Roman"/>
                <w:sz w:val="24"/>
                <w:szCs w:val="24"/>
              </w:rPr>
            </w:pPr>
            <w:r>
              <w:rPr>
                <w:rFonts w:hint="eastAsia" w:ascii="宋体" w:hAnsi="宋体" w:eastAsia="宋体" w:cs="Times New Roman"/>
                <w:sz w:val="24"/>
                <w:szCs w:val="24"/>
              </w:rPr>
              <w:t>技术职称</w:t>
            </w:r>
          </w:p>
        </w:tc>
        <w:tc>
          <w:tcPr>
            <w:tcW w:w="1621" w:type="dxa"/>
            <w:vAlign w:val="center"/>
          </w:tcPr>
          <w:p w14:paraId="3A6EB7C5">
            <w:pPr>
              <w:jc w:val="center"/>
              <w:rPr>
                <w:rFonts w:hint="eastAsia" w:ascii="宋体" w:hAnsi="宋体" w:eastAsia="宋体" w:cs="Times New Roman"/>
                <w:sz w:val="24"/>
                <w:szCs w:val="24"/>
              </w:rPr>
            </w:pPr>
            <w:r>
              <w:rPr>
                <w:rFonts w:hint="eastAsia" w:ascii="宋体" w:hAnsi="宋体" w:eastAsia="宋体" w:cs="Times New Roman"/>
                <w:sz w:val="24"/>
                <w:szCs w:val="24"/>
              </w:rPr>
              <w:t>在本项目拟任职务</w:t>
            </w:r>
          </w:p>
        </w:tc>
      </w:tr>
      <w:tr w14:paraId="5D811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621" w:type="dxa"/>
            <w:vAlign w:val="center"/>
          </w:tcPr>
          <w:p w14:paraId="6BCBAC21">
            <w:pPr>
              <w:jc w:val="center"/>
              <w:rPr>
                <w:rFonts w:hint="eastAsia" w:ascii="宋体" w:hAnsi="宋体" w:eastAsia="宋体" w:cs="Times New Roman"/>
                <w:sz w:val="24"/>
                <w:szCs w:val="24"/>
              </w:rPr>
            </w:pPr>
          </w:p>
        </w:tc>
        <w:tc>
          <w:tcPr>
            <w:tcW w:w="1144" w:type="dxa"/>
            <w:vAlign w:val="center"/>
          </w:tcPr>
          <w:p w14:paraId="7F976B44">
            <w:pPr>
              <w:jc w:val="center"/>
              <w:rPr>
                <w:rFonts w:hint="eastAsia" w:ascii="宋体" w:hAnsi="宋体" w:eastAsia="宋体" w:cs="Times New Roman"/>
                <w:sz w:val="24"/>
                <w:szCs w:val="24"/>
              </w:rPr>
            </w:pPr>
          </w:p>
        </w:tc>
        <w:tc>
          <w:tcPr>
            <w:tcW w:w="858" w:type="dxa"/>
            <w:vAlign w:val="center"/>
          </w:tcPr>
          <w:p w14:paraId="6EFB0484">
            <w:pPr>
              <w:jc w:val="center"/>
              <w:rPr>
                <w:rFonts w:hint="eastAsia" w:ascii="宋体" w:hAnsi="宋体" w:eastAsia="宋体" w:cs="Times New Roman"/>
                <w:sz w:val="24"/>
                <w:szCs w:val="24"/>
              </w:rPr>
            </w:pPr>
          </w:p>
        </w:tc>
        <w:tc>
          <w:tcPr>
            <w:tcW w:w="1048" w:type="dxa"/>
            <w:vAlign w:val="center"/>
          </w:tcPr>
          <w:p w14:paraId="2EE91CB0">
            <w:pPr>
              <w:jc w:val="center"/>
              <w:rPr>
                <w:rFonts w:hint="eastAsia" w:ascii="宋体" w:hAnsi="宋体" w:eastAsia="宋体" w:cs="Times New Roman"/>
                <w:sz w:val="24"/>
                <w:szCs w:val="24"/>
              </w:rPr>
            </w:pPr>
          </w:p>
        </w:tc>
        <w:tc>
          <w:tcPr>
            <w:tcW w:w="1627" w:type="dxa"/>
            <w:vAlign w:val="center"/>
          </w:tcPr>
          <w:p w14:paraId="3FFE5298">
            <w:pPr>
              <w:jc w:val="center"/>
              <w:rPr>
                <w:rFonts w:hint="eastAsia" w:ascii="宋体" w:hAnsi="宋体" w:eastAsia="宋体" w:cs="Times New Roman"/>
                <w:sz w:val="24"/>
                <w:szCs w:val="24"/>
              </w:rPr>
            </w:pPr>
          </w:p>
        </w:tc>
        <w:tc>
          <w:tcPr>
            <w:tcW w:w="972" w:type="dxa"/>
            <w:vAlign w:val="center"/>
          </w:tcPr>
          <w:p w14:paraId="1AB37613">
            <w:pPr>
              <w:jc w:val="center"/>
              <w:rPr>
                <w:rFonts w:hint="eastAsia" w:ascii="宋体" w:hAnsi="宋体" w:eastAsia="宋体" w:cs="Times New Roman"/>
                <w:sz w:val="24"/>
                <w:szCs w:val="24"/>
              </w:rPr>
            </w:pPr>
          </w:p>
        </w:tc>
        <w:tc>
          <w:tcPr>
            <w:tcW w:w="1238" w:type="dxa"/>
            <w:vAlign w:val="center"/>
          </w:tcPr>
          <w:p w14:paraId="71C57D1C">
            <w:pPr>
              <w:jc w:val="center"/>
              <w:rPr>
                <w:rFonts w:hint="eastAsia" w:ascii="宋体" w:hAnsi="宋体" w:eastAsia="宋体" w:cs="Times New Roman"/>
                <w:sz w:val="24"/>
                <w:szCs w:val="24"/>
              </w:rPr>
            </w:pPr>
          </w:p>
        </w:tc>
        <w:tc>
          <w:tcPr>
            <w:tcW w:w="1621" w:type="dxa"/>
            <w:vAlign w:val="center"/>
          </w:tcPr>
          <w:p w14:paraId="405D7C94">
            <w:pPr>
              <w:jc w:val="center"/>
              <w:rPr>
                <w:rFonts w:hint="eastAsia" w:ascii="宋体" w:hAnsi="宋体" w:eastAsia="宋体" w:cs="Times New Roman"/>
                <w:sz w:val="24"/>
                <w:szCs w:val="24"/>
              </w:rPr>
            </w:pPr>
          </w:p>
        </w:tc>
      </w:tr>
      <w:tr w14:paraId="15ACE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621" w:type="dxa"/>
            <w:vAlign w:val="center"/>
          </w:tcPr>
          <w:p w14:paraId="3C9D6A30">
            <w:pPr>
              <w:jc w:val="center"/>
              <w:rPr>
                <w:rFonts w:hint="eastAsia" w:ascii="宋体" w:hAnsi="宋体" w:eastAsia="宋体" w:cs="Times New Roman"/>
                <w:sz w:val="24"/>
                <w:szCs w:val="24"/>
              </w:rPr>
            </w:pPr>
          </w:p>
        </w:tc>
        <w:tc>
          <w:tcPr>
            <w:tcW w:w="1144" w:type="dxa"/>
            <w:vAlign w:val="center"/>
          </w:tcPr>
          <w:p w14:paraId="7DFF8122">
            <w:pPr>
              <w:jc w:val="center"/>
              <w:rPr>
                <w:rFonts w:hint="eastAsia" w:ascii="宋体" w:hAnsi="宋体" w:eastAsia="宋体" w:cs="Times New Roman"/>
                <w:sz w:val="24"/>
                <w:szCs w:val="24"/>
              </w:rPr>
            </w:pPr>
          </w:p>
        </w:tc>
        <w:tc>
          <w:tcPr>
            <w:tcW w:w="858" w:type="dxa"/>
            <w:vAlign w:val="center"/>
          </w:tcPr>
          <w:p w14:paraId="4E0A036A">
            <w:pPr>
              <w:jc w:val="center"/>
              <w:rPr>
                <w:rFonts w:hint="eastAsia" w:ascii="宋体" w:hAnsi="宋体" w:eastAsia="宋体" w:cs="Times New Roman"/>
                <w:sz w:val="24"/>
                <w:szCs w:val="24"/>
              </w:rPr>
            </w:pPr>
          </w:p>
        </w:tc>
        <w:tc>
          <w:tcPr>
            <w:tcW w:w="1048" w:type="dxa"/>
            <w:vAlign w:val="center"/>
          </w:tcPr>
          <w:p w14:paraId="7131E254">
            <w:pPr>
              <w:jc w:val="center"/>
              <w:rPr>
                <w:rFonts w:hint="eastAsia" w:ascii="宋体" w:hAnsi="宋体" w:eastAsia="宋体" w:cs="Times New Roman"/>
                <w:sz w:val="24"/>
                <w:szCs w:val="24"/>
              </w:rPr>
            </w:pPr>
          </w:p>
        </w:tc>
        <w:tc>
          <w:tcPr>
            <w:tcW w:w="1627" w:type="dxa"/>
            <w:vAlign w:val="center"/>
          </w:tcPr>
          <w:p w14:paraId="21C4B524">
            <w:pPr>
              <w:jc w:val="center"/>
              <w:rPr>
                <w:rFonts w:hint="eastAsia" w:ascii="宋体" w:hAnsi="宋体" w:eastAsia="宋体" w:cs="Times New Roman"/>
                <w:sz w:val="24"/>
                <w:szCs w:val="24"/>
              </w:rPr>
            </w:pPr>
          </w:p>
        </w:tc>
        <w:tc>
          <w:tcPr>
            <w:tcW w:w="972" w:type="dxa"/>
            <w:vAlign w:val="center"/>
          </w:tcPr>
          <w:p w14:paraId="1265ED0A">
            <w:pPr>
              <w:jc w:val="center"/>
              <w:rPr>
                <w:rFonts w:hint="eastAsia" w:ascii="宋体" w:hAnsi="宋体" w:eastAsia="宋体" w:cs="Times New Roman"/>
                <w:sz w:val="24"/>
                <w:szCs w:val="24"/>
              </w:rPr>
            </w:pPr>
          </w:p>
        </w:tc>
        <w:tc>
          <w:tcPr>
            <w:tcW w:w="1238" w:type="dxa"/>
            <w:vAlign w:val="center"/>
          </w:tcPr>
          <w:p w14:paraId="6B434CA1">
            <w:pPr>
              <w:jc w:val="center"/>
              <w:rPr>
                <w:rFonts w:hint="eastAsia" w:ascii="宋体" w:hAnsi="宋体" w:eastAsia="宋体" w:cs="Times New Roman"/>
                <w:sz w:val="24"/>
                <w:szCs w:val="24"/>
              </w:rPr>
            </w:pPr>
          </w:p>
        </w:tc>
        <w:tc>
          <w:tcPr>
            <w:tcW w:w="1621" w:type="dxa"/>
            <w:vAlign w:val="center"/>
          </w:tcPr>
          <w:p w14:paraId="0FDFBEF1">
            <w:pPr>
              <w:jc w:val="center"/>
              <w:rPr>
                <w:rFonts w:hint="eastAsia" w:ascii="宋体" w:hAnsi="宋体" w:eastAsia="宋体" w:cs="Times New Roman"/>
                <w:sz w:val="24"/>
                <w:szCs w:val="24"/>
              </w:rPr>
            </w:pPr>
          </w:p>
        </w:tc>
      </w:tr>
      <w:tr w14:paraId="121CC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621" w:type="dxa"/>
            <w:vAlign w:val="center"/>
          </w:tcPr>
          <w:p w14:paraId="2420A970">
            <w:pPr>
              <w:jc w:val="center"/>
              <w:rPr>
                <w:rFonts w:hint="eastAsia" w:ascii="宋体" w:hAnsi="宋体" w:eastAsia="宋体" w:cs="Times New Roman"/>
                <w:sz w:val="24"/>
                <w:szCs w:val="24"/>
              </w:rPr>
            </w:pPr>
          </w:p>
        </w:tc>
        <w:tc>
          <w:tcPr>
            <w:tcW w:w="1144" w:type="dxa"/>
            <w:vAlign w:val="center"/>
          </w:tcPr>
          <w:p w14:paraId="14110309">
            <w:pPr>
              <w:jc w:val="center"/>
              <w:rPr>
                <w:rFonts w:hint="eastAsia" w:ascii="宋体" w:hAnsi="宋体" w:eastAsia="宋体" w:cs="Times New Roman"/>
                <w:sz w:val="24"/>
                <w:szCs w:val="24"/>
              </w:rPr>
            </w:pPr>
          </w:p>
        </w:tc>
        <w:tc>
          <w:tcPr>
            <w:tcW w:w="858" w:type="dxa"/>
            <w:vAlign w:val="center"/>
          </w:tcPr>
          <w:p w14:paraId="6BAE1F79">
            <w:pPr>
              <w:jc w:val="center"/>
              <w:rPr>
                <w:rFonts w:hint="eastAsia" w:ascii="宋体" w:hAnsi="宋体" w:eastAsia="宋体" w:cs="Times New Roman"/>
                <w:sz w:val="24"/>
                <w:szCs w:val="24"/>
              </w:rPr>
            </w:pPr>
          </w:p>
        </w:tc>
        <w:tc>
          <w:tcPr>
            <w:tcW w:w="1048" w:type="dxa"/>
            <w:vAlign w:val="center"/>
          </w:tcPr>
          <w:p w14:paraId="11FA4F6F">
            <w:pPr>
              <w:jc w:val="center"/>
              <w:rPr>
                <w:rFonts w:hint="eastAsia" w:ascii="宋体" w:hAnsi="宋体" w:eastAsia="宋体" w:cs="Times New Roman"/>
                <w:sz w:val="24"/>
                <w:szCs w:val="24"/>
              </w:rPr>
            </w:pPr>
          </w:p>
        </w:tc>
        <w:tc>
          <w:tcPr>
            <w:tcW w:w="1627" w:type="dxa"/>
            <w:vAlign w:val="center"/>
          </w:tcPr>
          <w:p w14:paraId="4AC60D25">
            <w:pPr>
              <w:jc w:val="center"/>
              <w:rPr>
                <w:rFonts w:hint="eastAsia" w:ascii="宋体" w:hAnsi="宋体" w:eastAsia="宋体" w:cs="Times New Roman"/>
                <w:sz w:val="24"/>
                <w:szCs w:val="24"/>
              </w:rPr>
            </w:pPr>
          </w:p>
        </w:tc>
        <w:tc>
          <w:tcPr>
            <w:tcW w:w="972" w:type="dxa"/>
            <w:vAlign w:val="center"/>
          </w:tcPr>
          <w:p w14:paraId="2AF32AA5">
            <w:pPr>
              <w:jc w:val="center"/>
              <w:rPr>
                <w:rFonts w:hint="eastAsia" w:ascii="宋体" w:hAnsi="宋体" w:eastAsia="宋体" w:cs="Times New Roman"/>
                <w:sz w:val="24"/>
                <w:szCs w:val="24"/>
              </w:rPr>
            </w:pPr>
          </w:p>
        </w:tc>
        <w:tc>
          <w:tcPr>
            <w:tcW w:w="1238" w:type="dxa"/>
            <w:vAlign w:val="center"/>
          </w:tcPr>
          <w:p w14:paraId="4DB7CC7D">
            <w:pPr>
              <w:jc w:val="center"/>
              <w:rPr>
                <w:rFonts w:hint="eastAsia" w:ascii="宋体" w:hAnsi="宋体" w:eastAsia="宋体" w:cs="Times New Roman"/>
                <w:sz w:val="24"/>
                <w:szCs w:val="24"/>
              </w:rPr>
            </w:pPr>
          </w:p>
        </w:tc>
        <w:tc>
          <w:tcPr>
            <w:tcW w:w="1621" w:type="dxa"/>
            <w:vAlign w:val="center"/>
          </w:tcPr>
          <w:p w14:paraId="1F2CBB5E">
            <w:pPr>
              <w:jc w:val="center"/>
              <w:rPr>
                <w:rFonts w:hint="eastAsia" w:ascii="宋体" w:hAnsi="宋体" w:eastAsia="宋体" w:cs="Times New Roman"/>
                <w:sz w:val="24"/>
                <w:szCs w:val="24"/>
              </w:rPr>
            </w:pPr>
          </w:p>
        </w:tc>
      </w:tr>
      <w:tr w14:paraId="28F32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621" w:type="dxa"/>
            <w:vAlign w:val="center"/>
          </w:tcPr>
          <w:p w14:paraId="74A9CF5C">
            <w:pPr>
              <w:jc w:val="center"/>
              <w:rPr>
                <w:rFonts w:hint="eastAsia" w:ascii="宋体" w:hAnsi="宋体" w:eastAsia="宋体" w:cs="Times New Roman"/>
                <w:sz w:val="24"/>
                <w:szCs w:val="24"/>
              </w:rPr>
            </w:pPr>
          </w:p>
        </w:tc>
        <w:tc>
          <w:tcPr>
            <w:tcW w:w="1144" w:type="dxa"/>
            <w:vAlign w:val="center"/>
          </w:tcPr>
          <w:p w14:paraId="3184FD3A">
            <w:pPr>
              <w:jc w:val="center"/>
              <w:rPr>
                <w:rFonts w:hint="eastAsia" w:ascii="宋体" w:hAnsi="宋体" w:eastAsia="宋体" w:cs="Times New Roman"/>
                <w:sz w:val="24"/>
                <w:szCs w:val="24"/>
              </w:rPr>
            </w:pPr>
          </w:p>
        </w:tc>
        <w:tc>
          <w:tcPr>
            <w:tcW w:w="858" w:type="dxa"/>
            <w:vAlign w:val="center"/>
          </w:tcPr>
          <w:p w14:paraId="55F356D6">
            <w:pPr>
              <w:jc w:val="center"/>
              <w:rPr>
                <w:rFonts w:hint="eastAsia" w:ascii="宋体" w:hAnsi="宋体" w:eastAsia="宋体" w:cs="Times New Roman"/>
                <w:sz w:val="24"/>
                <w:szCs w:val="24"/>
              </w:rPr>
            </w:pPr>
          </w:p>
        </w:tc>
        <w:tc>
          <w:tcPr>
            <w:tcW w:w="1048" w:type="dxa"/>
            <w:vAlign w:val="center"/>
          </w:tcPr>
          <w:p w14:paraId="7357357E">
            <w:pPr>
              <w:jc w:val="center"/>
              <w:rPr>
                <w:rFonts w:hint="eastAsia" w:ascii="宋体" w:hAnsi="宋体" w:eastAsia="宋体" w:cs="Times New Roman"/>
                <w:sz w:val="24"/>
                <w:szCs w:val="24"/>
              </w:rPr>
            </w:pPr>
          </w:p>
        </w:tc>
        <w:tc>
          <w:tcPr>
            <w:tcW w:w="1627" w:type="dxa"/>
            <w:vAlign w:val="center"/>
          </w:tcPr>
          <w:p w14:paraId="73AC163C">
            <w:pPr>
              <w:jc w:val="center"/>
              <w:rPr>
                <w:rFonts w:hint="eastAsia" w:ascii="宋体" w:hAnsi="宋体" w:eastAsia="宋体" w:cs="Times New Roman"/>
                <w:sz w:val="24"/>
                <w:szCs w:val="24"/>
              </w:rPr>
            </w:pPr>
          </w:p>
        </w:tc>
        <w:tc>
          <w:tcPr>
            <w:tcW w:w="972" w:type="dxa"/>
            <w:vAlign w:val="center"/>
          </w:tcPr>
          <w:p w14:paraId="2BDDF88E">
            <w:pPr>
              <w:jc w:val="center"/>
              <w:rPr>
                <w:rFonts w:hint="eastAsia" w:ascii="宋体" w:hAnsi="宋体" w:eastAsia="宋体" w:cs="Times New Roman"/>
                <w:sz w:val="24"/>
                <w:szCs w:val="24"/>
              </w:rPr>
            </w:pPr>
          </w:p>
        </w:tc>
        <w:tc>
          <w:tcPr>
            <w:tcW w:w="1238" w:type="dxa"/>
            <w:vAlign w:val="center"/>
          </w:tcPr>
          <w:p w14:paraId="7D9523B1">
            <w:pPr>
              <w:jc w:val="center"/>
              <w:rPr>
                <w:rFonts w:hint="eastAsia" w:ascii="宋体" w:hAnsi="宋体" w:eastAsia="宋体" w:cs="Times New Roman"/>
                <w:sz w:val="24"/>
                <w:szCs w:val="24"/>
              </w:rPr>
            </w:pPr>
          </w:p>
        </w:tc>
        <w:tc>
          <w:tcPr>
            <w:tcW w:w="1621" w:type="dxa"/>
            <w:vAlign w:val="center"/>
          </w:tcPr>
          <w:p w14:paraId="5D8741C6">
            <w:pPr>
              <w:jc w:val="center"/>
              <w:rPr>
                <w:rFonts w:hint="eastAsia" w:ascii="宋体" w:hAnsi="宋体" w:eastAsia="宋体" w:cs="Times New Roman"/>
                <w:sz w:val="24"/>
                <w:szCs w:val="24"/>
              </w:rPr>
            </w:pPr>
          </w:p>
        </w:tc>
      </w:tr>
      <w:tr w14:paraId="151C6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621" w:type="dxa"/>
            <w:vAlign w:val="center"/>
          </w:tcPr>
          <w:p w14:paraId="1358A7EE">
            <w:pPr>
              <w:jc w:val="center"/>
              <w:rPr>
                <w:rFonts w:hint="eastAsia" w:ascii="宋体" w:hAnsi="宋体" w:eastAsia="宋体" w:cs="Times New Roman"/>
                <w:sz w:val="24"/>
                <w:szCs w:val="24"/>
              </w:rPr>
            </w:pPr>
          </w:p>
        </w:tc>
        <w:tc>
          <w:tcPr>
            <w:tcW w:w="1144" w:type="dxa"/>
            <w:vAlign w:val="center"/>
          </w:tcPr>
          <w:p w14:paraId="4B2F12AD">
            <w:pPr>
              <w:jc w:val="center"/>
              <w:rPr>
                <w:rFonts w:hint="eastAsia" w:ascii="宋体" w:hAnsi="宋体" w:eastAsia="宋体" w:cs="Times New Roman"/>
                <w:sz w:val="24"/>
                <w:szCs w:val="24"/>
              </w:rPr>
            </w:pPr>
          </w:p>
        </w:tc>
        <w:tc>
          <w:tcPr>
            <w:tcW w:w="858" w:type="dxa"/>
            <w:vAlign w:val="center"/>
          </w:tcPr>
          <w:p w14:paraId="67EC600B">
            <w:pPr>
              <w:jc w:val="center"/>
              <w:rPr>
                <w:rFonts w:hint="eastAsia" w:ascii="宋体" w:hAnsi="宋体" w:eastAsia="宋体" w:cs="Times New Roman"/>
                <w:sz w:val="24"/>
                <w:szCs w:val="24"/>
              </w:rPr>
            </w:pPr>
          </w:p>
        </w:tc>
        <w:tc>
          <w:tcPr>
            <w:tcW w:w="1048" w:type="dxa"/>
            <w:vAlign w:val="center"/>
          </w:tcPr>
          <w:p w14:paraId="722D8718">
            <w:pPr>
              <w:jc w:val="center"/>
              <w:rPr>
                <w:rFonts w:hint="eastAsia" w:ascii="宋体" w:hAnsi="宋体" w:eastAsia="宋体" w:cs="Times New Roman"/>
                <w:sz w:val="24"/>
                <w:szCs w:val="24"/>
              </w:rPr>
            </w:pPr>
          </w:p>
        </w:tc>
        <w:tc>
          <w:tcPr>
            <w:tcW w:w="1627" w:type="dxa"/>
            <w:vAlign w:val="center"/>
          </w:tcPr>
          <w:p w14:paraId="57A4A2A5">
            <w:pPr>
              <w:jc w:val="center"/>
              <w:rPr>
                <w:rFonts w:hint="eastAsia" w:ascii="宋体" w:hAnsi="宋体" w:eastAsia="宋体" w:cs="Times New Roman"/>
                <w:sz w:val="24"/>
                <w:szCs w:val="24"/>
              </w:rPr>
            </w:pPr>
          </w:p>
        </w:tc>
        <w:tc>
          <w:tcPr>
            <w:tcW w:w="972" w:type="dxa"/>
            <w:vAlign w:val="center"/>
          </w:tcPr>
          <w:p w14:paraId="620088C1">
            <w:pPr>
              <w:jc w:val="center"/>
              <w:rPr>
                <w:rFonts w:hint="eastAsia" w:ascii="宋体" w:hAnsi="宋体" w:eastAsia="宋体" w:cs="Times New Roman"/>
                <w:sz w:val="24"/>
                <w:szCs w:val="24"/>
              </w:rPr>
            </w:pPr>
          </w:p>
        </w:tc>
        <w:tc>
          <w:tcPr>
            <w:tcW w:w="1238" w:type="dxa"/>
            <w:vAlign w:val="center"/>
          </w:tcPr>
          <w:p w14:paraId="498B34C5">
            <w:pPr>
              <w:jc w:val="center"/>
              <w:rPr>
                <w:rFonts w:hint="eastAsia" w:ascii="宋体" w:hAnsi="宋体" w:eastAsia="宋体" w:cs="Times New Roman"/>
                <w:sz w:val="24"/>
                <w:szCs w:val="24"/>
              </w:rPr>
            </w:pPr>
          </w:p>
        </w:tc>
        <w:tc>
          <w:tcPr>
            <w:tcW w:w="1621" w:type="dxa"/>
            <w:vAlign w:val="center"/>
          </w:tcPr>
          <w:p w14:paraId="7C744F8A">
            <w:pPr>
              <w:jc w:val="center"/>
              <w:rPr>
                <w:rFonts w:hint="eastAsia" w:ascii="宋体" w:hAnsi="宋体" w:eastAsia="宋体" w:cs="Times New Roman"/>
                <w:sz w:val="24"/>
                <w:szCs w:val="24"/>
              </w:rPr>
            </w:pPr>
          </w:p>
        </w:tc>
      </w:tr>
    </w:tbl>
    <w:p w14:paraId="7E0843D0">
      <w:pPr>
        <w:rPr>
          <w:rFonts w:hint="eastAsia" w:ascii="宋体" w:hAnsi="宋体" w:eastAsia="宋体" w:cs="Times New Roman"/>
          <w:b/>
          <w:szCs w:val="24"/>
        </w:rPr>
      </w:pPr>
    </w:p>
    <w:p w14:paraId="1E1E8D7B">
      <w:pPr>
        <w:autoSpaceDE w:val="0"/>
        <w:autoSpaceDN w:val="0"/>
        <w:adjustRightInd w:val="0"/>
        <w:snapToGrid w:val="0"/>
        <w:spacing w:line="360" w:lineRule="auto"/>
        <w:rPr>
          <w:rFonts w:hint="eastAsia" w:ascii="宋体" w:hAnsi="宋体" w:eastAsia="宋体" w:cs="宋体"/>
          <w:sz w:val="24"/>
          <w:szCs w:val="24"/>
        </w:rPr>
      </w:pPr>
      <w:r>
        <w:rPr>
          <w:rFonts w:hint="eastAsia" w:ascii="宋体" w:hAnsi="宋体" w:eastAsia="宋体" w:cs="宋体"/>
          <w:kern w:val="0"/>
          <w:sz w:val="24"/>
          <w:szCs w:val="24"/>
        </w:rPr>
        <w:t>投标人：</w:t>
      </w:r>
      <w:r>
        <w:rPr>
          <w:rFonts w:hint="eastAsia" w:ascii="宋体" w:hAnsi="宋体" w:eastAsia="宋体" w:cs="宋体"/>
          <w:kern w:val="0"/>
          <w:sz w:val="24"/>
          <w:szCs w:val="24"/>
          <w:u w:val="single"/>
        </w:rPr>
        <w:t xml:space="preserve">         </w:t>
      </w:r>
      <w:r>
        <w:rPr>
          <w:rFonts w:hint="eastAsia" w:ascii="宋体" w:hAnsi="宋体" w:eastAsia="宋体" w:cs="宋体"/>
          <w:spacing w:val="14"/>
          <w:kern w:val="0"/>
          <w:sz w:val="24"/>
          <w:szCs w:val="24"/>
          <w:u w:val="single"/>
        </w:rPr>
        <w:t xml:space="preserve">（单位全称） （公章）      </w:t>
      </w:r>
    </w:p>
    <w:p w14:paraId="15267889">
      <w:pPr>
        <w:autoSpaceDE w:val="0"/>
        <w:autoSpaceDN w:val="0"/>
        <w:adjustRightInd w:val="0"/>
        <w:snapToGrid w:val="0"/>
        <w:spacing w:line="360" w:lineRule="auto"/>
        <w:rPr>
          <w:rFonts w:hint="eastAsia" w:ascii="宋体" w:hAnsi="宋体" w:eastAsia="宋体" w:cs="宋体"/>
          <w:spacing w:val="11"/>
          <w:kern w:val="0"/>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60F73C14">
      <w:pPr>
        <w:spacing w:line="360" w:lineRule="auto"/>
        <w:rPr>
          <w:rFonts w:ascii="Times New Roman" w:hAnsi="Times New Roman" w:eastAsia="宋体" w:cs="Times New Roman"/>
          <w:b/>
          <w:sz w:val="28"/>
          <w:szCs w:val="28"/>
        </w:rPr>
        <w:sectPr>
          <w:pgSz w:w="11906" w:h="16838"/>
          <w:pgMar w:top="1803" w:right="1440" w:bottom="1803" w:left="1440" w:header="851" w:footer="851" w:gutter="0"/>
          <w:cols w:space="720" w:num="1"/>
          <w:docGrid w:linePitch="312" w:charSpace="0"/>
        </w:sectPr>
      </w:pPr>
    </w:p>
    <w:p w14:paraId="6EA88A34">
      <w:pPr>
        <w:spacing w:line="360" w:lineRule="auto"/>
        <w:jc w:val="center"/>
        <w:rPr>
          <w:rFonts w:ascii="Times New Roman" w:hAnsi="Times New Roman" w:eastAsia="宋体" w:cs="Times New Roman"/>
          <w:b/>
          <w:sz w:val="36"/>
          <w:szCs w:val="36"/>
        </w:rPr>
      </w:pPr>
    </w:p>
    <w:p w14:paraId="52CADAF6">
      <w:pPr>
        <w:spacing w:line="360" w:lineRule="auto"/>
        <w:jc w:val="center"/>
        <w:rPr>
          <w:rFonts w:ascii="Times New Roman" w:hAnsi="Times New Roman" w:eastAsia="宋体" w:cs="Times New Roman"/>
          <w:b/>
          <w:sz w:val="36"/>
          <w:szCs w:val="36"/>
        </w:rPr>
      </w:pPr>
      <w:r>
        <w:rPr>
          <w:rFonts w:hint="eastAsia" w:ascii="Times New Roman" w:hAnsi="Times New Roman" w:eastAsia="宋体" w:cs="Times New Roman"/>
          <w:b/>
          <w:sz w:val="36"/>
          <w:szCs w:val="36"/>
        </w:rPr>
        <w:t>四</w:t>
      </w:r>
      <w:r>
        <w:rPr>
          <w:rFonts w:hint="eastAsia" w:ascii="Times New Roman" w:hAnsi="Times New Roman" w:eastAsia="宋体" w:cs="Times New Roman"/>
          <w:b/>
          <w:sz w:val="28"/>
          <w:szCs w:val="28"/>
        </w:rPr>
        <w:t>、</w:t>
      </w:r>
      <w:r>
        <w:rPr>
          <w:rFonts w:hint="eastAsia" w:ascii="Times New Roman" w:hAnsi="Times New Roman" w:eastAsia="宋体" w:cs="Times New Roman"/>
          <w:b/>
          <w:sz w:val="36"/>
          <w:szCs w:val="36"/>
        </w:rPr>
        <w:t>近三年类似项目业绩表</w:t>
      </w:r>
    </w:p>
    <w:tbl>
      <w:tblPr>
        <w:tblStyle w:val="58"/>
        <w:tblW w:w="90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1365"/>
        <w:gridCol w:w="1365"/>
        <w:gridCol w:w="1365"/>
        <w:gridCol w:w="1365"/>
        <w:gridCol w:w="1357"/>
      </w:tblGrid>
      <w:tr w14:paraId="2E035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vAlign w:val="center"/>
          </w:tcPr>
          <w:p w14:paraId="4B3EE2C3">
            <w:pPr>
              <w:spacing w:line="360" w:lineRule="auto"/>
              <w:jc w:val="center"/>
              <w:rPr>
                <w:rFonts w:ascii="Times New Roman" w:hAnsi="Times New Roman" w:eastAsia="宋体" w:cs="Times New Roman"/>
                <w:b/>
                <w:sz w:val="24"/>
                <w:szCs w:val="24"/>
              </w:rPr>
            </w:pPr>
            <w:r>
              <w:rPr>
                <w:rFonts w:hint="eastAsia" w:ascii="Times New Roman" w:hAnsi="Times New Roman" w:eastAsia="宋体" w:cs="Times New Roman"/>
                <w:b/>
                <w:sz w:val="24"/>
                <w:szCs w:val="24"/>
              </w:rPr>
              <w:t>项目或指标</w:t>
            </w:r>
          </w:p>
        </w:tc>
        <w:tc>
          <w:tcPr>
            <w:tcW w:w="1365" w:type="dxa"/>
            <w:vAlign w:val="center"/>
          </w:tcPr>
          <w:p w14:paraId="468E330C">
            <w:pPr>
              <w:spacing w:line="360" w:lineRule="auto"/>
              <w:jc w:val="center"/>
              <w:rPr>
                <w:rFonts w:ascii="Times New Roman" w:hAnsi="Times New Roman" w:eastAsia="宋体" w:cs="Times New Roman"/>
                <w:b/>
                <w:sz w:val="24"/>
                <w:szCs w:val="24"/>
              </w:rPr>
            </w:pPr>
            <w:r>
              <w:rPr>
                <w:rFonts w:hint="eastAsia" w:ascii="Times New Roman" w:hAnsi="Times New Roman" w:eastAsia="宋体" w:cs="Times New Roman"/>
                <w:b/>
                <w:sz w:val="24"/>
                <w:szCs w:val="24"/>
              </w:rPr>
              <w:t>1</w:t>
            </w:r>
          </w:p>
        </w:tc>
        <w:tc>
          <w:tcPr>
            <w:tcW w:w="1365" w:type="dxa"/>
            <w:vAlign w:val="center"/>
          </w:tcPr>
          <w:p w14:paraId="584935E4">
            <w:pPr>
              <w:spacing w:line="360" w:lineRule="auto"/>
              <w:jc w:val="center"/>
              <w:rPr>
                <w:rFonts w:ascii="Times New Roman" w:hAnsi="Times New Roman" w:eastAsia="宋体" w:cs="Times New Roman"/>
                <w:b/>
                <w:sz w:val="24"/>
                <w:szCs w:val="24"/>
              </w:rPr>
            </w:pPr>
            <w:r>
              <w:rPr>
                <w:rFonts w:hint="eastAsia" w:ascii="Times New Roman" w:hAnsi="Times New Roman" w:eastAsia="宋体" w:cs="Times New Roman"/>
                <w:b/>
                <w:sz w:val="24"/>
                <w:szCs w:val="24"/>
              </w:rPr>
              <w:t>2</w:t>
            </w:r>
          </w:p>
        </w:tc>
        <w:tc>
          <w:tcPr>
            <w:tcW w:w="1365" w:type="dxa"/>
            <w:vAlign w:val="center"/>
          </w:tcPr>
          <w:p w14:paraId="0BA54033">
            <w:pPr>
              <w:spacing w:line="360" w:lineRule="auto"/>
              <w:jc w:val="center"/>
              <w:rPr>
                <w:rFonts w:ascii="Times New Roman" w:hAnsi="Times New Roman" w:eastAsia="宋体" w:cs="Times New Roman"/>
                <w:b/>
                <w:sz w:val="24"/>
                <w:szCs w:val="24"/>
              </w:rPr>
            </w:pPr>
            <w:r>
              <w:rPr>
                <w:rFonts w:hint="eastAsia" w:ascii="Times New Roman" w:hAnsi="Times New Roman" w:eastAsia="宋体" w:cs="Times New Roman"/>
                <w:b/>
                <w:sz w:val="24"/>
                <w:szCs w:val="24"/>
              </w:rPr>
              <w:t>3</w:t>
            </w:r>
          </w:p>
        </w:tc>
        <w:tc>
          <w:tcPr>
            <w:tcW w:w="1365" w:type="dxa"/>
            <w:vAlign w:val="center"/>
          </w:tcPr>
          <w:p w14:paraId="5D9CAC3B">
            <w:pPr>
              <w:spacing w:line="360" w:lineRule="auto"/>
              <w:jc w:val="center"/>
              <w:rPr>
                <w:rFonts w:ascii="Times New Roman" w:hAnsi="Times New Roman" w:eastAsia="宋体" w:cs="Times New Roman"/>
                <w:b/>
                <w:sz w:val="24"/>
                <w:szCs w:val="24"/>
              </w:rPr>
            </w:pPr>
            <w:r>
              <w:rPr>
                <w:rFonts w:hint="eastAsia" w:ascii="Times New Roman" w:hAnsi="Times New Roman" w:eastAsia="宋体" w:cs="Times New Roman"/>
                <w:b/>
                <w:sz w:val="24"/>
                <w:szCs w:val="24"/>
              </w:rPr>
              <w:t>4</w:t>
            </w:r>
          </w:p>
        </w:tc>
        <w:tc>
          <w:tcPr>
            <w:tcW w:w="1357" w:type="dxa"/>
          </w:tcPr>
          <w:p w14:paraId="5E884D1E">
            <w:pPr>
              <w:spacing w:line="360" w:lineRule="auto"/>
              <w:jc w:val="center"/>
              <w:rPr>
                <w:rFonts w:ascii="Times New Roman" w:hAnsi="Times New Roman" w:eastAsia="宋体" w:cs="Times New Roman"/>
                <w:b/>
                <w:sz w:val="24"/>
                <w:szCs w:val="24"/>
              </w:rPr>
            </w:pPr>
            <w:r>
              <w:rPr>
                <w:rFonts w:hint="eastAsia" w:ascii="Times New Roman" w:hAnsi="Times New Roman" w:eastAsia="宋体" w:cs="Times New Roman"/>
                <w:b/>
                <w:sz w:val="24"/>
                <w:szCs w:val="24"/>
              </w:rPr>
              <w:t>…</w:t>
            </w:r>
          </w:p>
        </w:tc>
      </w:tr>
      <w:tr w14:paraId="5FB83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vAlign w:val="center"/>
          </w:tcPr>
          <w:p w14:paraId="504C925E">
            <w:pPr>
              <w:spacing w:line="36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项目名称</w:t>
            </w:r>
          </w:p>
        </w:tc>
        <w:tc>
          <w:tcPr>
            <w:tcW w:w="1365" w:type="dxa"/>
            <w:vAlign w:val="center"/>
          </w:tcPr>
          <w:p w14:paraId="2497F425">
            <w:pPr>
              <w:spacing w:line="360" w:lineRule="auto"/>
              <w:jc w:val="center"/>
              <w:rPr>
                <w:rFonts w:ascii="Times New Roman" w:hAnsi="Times New Roman" w:eastAsia="宋体" w:cs="Times New Roman"/>
                <w:sz w:val="24"/>
                <w:szCs w:val="24"/>
              </w:rPr>
            </w:pPr>
          </w:p>
        </w:tc>
        <w:tc>
          <w:tcPr>
            <w:tcW w:w="1365" w:type="dxa"/>
            <w:vAlign w:val="center"/>
          </w:tcPr>
          <w:p w14:paraId="747DFAAB">
            <w:pPr>
              <w:spacing w:line="360" w:lineRule="auto"/>
              <w:jc w:val="center"/>
              <w:rPr>
                <w:rFonts w:ascii="Times New Roman" w:hAnsi="Times New Roman" w:eastAsia="宋体" w:cs="Times New Roman"/>
                <w:sz w:val="24"/>
                <w:szCs w:val="24"/>
              </w:rPr>
            </w:pPr>
          </w:p>
        </w:tc>
        <w:tc>
          <w:tcPr>
            <w:tcW w:w="1365" w:type="dxa"/>
            <w:vAlign w:val="center"/>
          </w:tcPr>
          <w:p w14:paraId="20065A0D">
            <w:pPr>
              <w:spacing w:line="360" w:lineRule="auto"/>
              <w:jc w:val="center"/>
              <w:rPr>
                <w:rFonts w:ascii="Times New Roman" w:hAnsi="Times New Roman" w:eastAsia="宋体" w:cs="Times New Roman"/>
                <w:sz w:val="24"/>
                <w:szCs w:val="24"/>
              </w:rPr>
            </w:pPr>
          </w:p>
        </w:tc>
        <w:tc>
          <w:tcPr>
            <w:tcW w:w="1365" w:type="dxa"/>
            <w:vAlign w:val="center"/>
          </w:tcPr>
          <w:p w14:paraId="2EB955CD">
            <w:pPr>
              <w:spacing w:line="360" w:lineRule="auto"/>
              <w:jc w:val="center"/>
              <w:rPr>
                <w:rFonts w:ascii="Times New Roman" w:hAnsi="Times New Roman" w:eastAsia="宋体" w:cs="Times New Roman"/>
                <w:sz w:val="24"/>
                <w:szCs w:val="24"/>
              </w:rPr>
            </w:pPr>
          </w:p>
        </w:tc>
        <w:tc>
          <w:tcPr>
            <w:tcW w:w="1357" w:type="dxa"/>
            <w:vAlign w:val="center"/>
          </w:tcPr>
          <w:p w14:paraId="171D7257">
            <w:pPr>
              <w:spacing w:line="360" w:lineRule="auto"/>
              <w:jc w:val="center"/>
              <w:rPr>
                <w:rFonts w:ascii="Times New Roman" w:hAnsi="Times New Roman" w:eastAsia="宋体" w:cs="Times New Roman"/>
                <w:b/>
                <w:sz w:val="24"/>
                <w:szCs w:val="24"/>
              </w:rPr>
            </w:pPr>
            <w:r>
              <w:rPr>
                <w:rFonts w:hint="eastAsia" w:ascii="Times New Roman" w:hAnsi="Times New Roman" w:eastAsia="宋体" w:cs="Times New Roman"/>
                <w:b/>
                <w:sz w:val="24"/>
                <w:szCs w:val="24"/>
              </w:rPr>
              <w:t>…</w:t>
            </w:r>
          </w:p>
        </w:tc>
      </w:tr>
      <w:tr w14:paraId="618CB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vAlign w:val="center"/>
          </w:tcPr>
          <w:p w14:paraId="3932C61C">
            <w:pPr>
              <w:spacing w:line="36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项目地点</w:t>
            </w:r>
          </w:p>
        </w:tc>
        <w:tc>
          <w:tcPr>
            <w:tcW w:w="1365" w:type="dxa"/>
            <w:vAlign w:val="center"/>
          </w:tcPr>
          <w:p w14:paraId="6BE6E986">
            <w:pPr>
              <w:spacing w:line="360" w:lineRule="auto"/>
              <w:jc w:val="center"/>
              <w:rPr>
                <w:rFonts w:ascii="Times New Roman" w:hAnsi="Times New Roman" w:eastAsia="宋体" w:cs="Times New Roman"/>
                <w:sz w:val="24"/>
                <w:szCs w:val="24"/>
              </w:rPr>
            </w:pPr>
          </w:p>
        </w:tc>
        <w:tc>
          <w:tcPr>
            <w:tcW w:w="1365" w:type="dxa"/>
            <w:vAlign w:val="center"/>
          </w:tcPr>
          <w:p w14:paraId="1499B337">
            <w:pPr>
              <w:spacing w:line="360" w:lineRule="auto"/>
              <w:jc w:val="center"/>
              <w:rPr>
                <w:rFonts w:ascii="Times New Roman" w:hAnsi="Times New Roman" w:eastAsia="宋体" w:cs="Times New Roman"/>
                <w:sz w:val="24"/>
                <w:szCs w:val="24"/>
              </w:rPr>
            </w:pPr>
          </w:p>
        </w:tc>
        <w:tc>
          <w:tcPr>
            <w:tcW w:w="1365" w:type="dxa"/>
            <w:vAlign w:val="center"/>
          </w:tcPr>
          <w:p w14:paraId="677D106E">
            <w:pPr>
              <w:spacing w:line="360" w:lineRule="auto"/>
              <w:jc w:val="center"/>
              <w:rPr>
                <w:rFonts w:ascii="Times New Roman" w:hAnsi="Times New Roman" w:eastAsia="宋体" w:cs="Times New Roman"/>
                <w:sz w:val="24"/>
                <w:szCs w:val="24"/>
              </w:rPr>
            </w:pPr>
          </w:p>
        </w:tc>
        <w:tc>
          <w:tcPr>
            <w:tcW w:w="1365" w:type="dxa"/>
            <w:vAlign w:val="center"/>
          </w:tcPr>
          <w:p w14:paraId="43EC48CB">
            <w:pPr>
              <w:spacing w:line="360" w:lineRule="auto"/>
              <w:jc w:val="center"/>
              <w:rPr>
                <w:rFonts w:ascii="Times New Roman" w:hAnsi="Times New Roman" w:eastAsia="宋体" w:cs="Times New Roman"/>
                <w:sz w:val="24"/>
                <w:szCs w:val="24"/>
              </w:rPr>
            </w:pPr>
          </w:p>
        </w:tc>
        <w:tc>
          <w:tcPr>
            <w:tcW w:w="1357" w:type="dxa"/>
            <w:vAlign w:val="center"/>
          </w:tcPr>
          <w:p w14:paraId="5AB15EBF">
            <w:pPr>
              <w:spacing w:line="360" w:lineRule="auto"/>
              <w:jc w:val="center"/>
              <w:rPr>
                <w:rFonts w:ascii="Times New Roman" w:hAnsi="Times New Roman" w:eastAsia="宋体" w:cs="Times New Roman"/>
                <w:b/>
                <w:sz w:val="24"/>
                <w:szCs w:val="24"/>
              </w:rPr>
            </w:pPr>
            <w:r>
              <w:rPr>
                <w:rFonts w:hint="eastAsia" w:ascii="Times New Roman" w:hAnsi="Times New Roman" w:eastAsia="宋体" w:cs="Times New Roman"/>
                <w:b/>
                <w:sz w:val="24"/>
                <w:szCs w:val="24"/>
              </w:rPr>
              <w:t>…</w:t>
            </w:r>
          </w:p>
        </w:tc>
      </w:tr>
      <w:tr w14:paraId="7728E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vAlign w:val="center"/>
          </w:tcPr>
          <w:p w14:paraId="6F7F6F4B">
            <w:pPr>
              <w:jc w:val="center"/>
              <w:rPr>
                <w:rFonts w:ascii="Times New Roman" w:hAnsi="Times New Roman" w:eastAsia="宋体" w:cs="Times New Roman"/>
                <w:szCs w:val="21"/>
              </w:rPr>
            </w:pPr>
            <w:r>
              <w:rPr>
                <w:rFonts w:hint="eastAsia" w:ascii="Times New Roman" w:hAnsi="Times New Roman" w:eastAsia="宋体" w:cs="Times New Roman"/>
                <w:sz w:val="24"/>
                <w:szCs w:val="24"/>
              </w:rPr>
              <w:t>项目</w:t>
            </w:r>
            <w:r>
              <w:rPr>
                <w:rFonts w:hint="eastAsia" w:ascii="Times New Roman" w:hAnsi="Times New Roman" w:eastAsia="宋体" w:cs="Times New Roman"/>
                <w:szCs w:val="21"/>
              </w:rPr>
              <w:t>规模</w:t>
            </w:r>
          </w:p>
          <w:p w14:paraId="06DD8763">
            <w:pPr>
              <w:jc w:val="center"/>
              <w:rPr>
                <w:rFonts w:ascii="Times New Roman" w:hAnsi="Times New Roman" w:eastAsia="宋体" w:cs="Times New Roman"/>
                <w:szCs w:val="21"/>
              </w:rPr>
            </w:pPr>
            <w:r>
              <w:rPr>
                <w:rFonts w:hint="eastAsia" w:ascii="Times New Roman" w:hAnsi="Times New Roman" w:eastAsia="宋体" w:cs="Times New Roman"/>
                <w:szCs w:val="21"/>
              </w:rPr>
              <w:t>（合同总价）</w:t>
            </w:r>
          </w:p>
        </w:tc>
        <w:tc>
          <w:tcPr>
            <w:tcW w:w="1365" w:type="dxa"/>
            <w:vAlign w:val="center"/>
          </w:tcPr>
          <w:p w14:paraId="7B9F8D3F">
            <w:pPr>
              <w:spacing w:line="360" w:lineRule="auto"/>
              <w:jc w:val="center"/>
              <w:rPr>
                <w:rFonts w:ascii="Times New Roman" w:hAnsi="Times New Roman" w:eastAsia="宋体" w:cs="Times New Roman"/>
                <w:sz w:val="24"/>
                <w:szCs w:val="24"/>
              </w:rPr>
            </w:pPr>
          </w:p>
        </w:tc>
        <w:tc>
          <w:tcPr>
            <w:tcW w:w="1365" w:type="dxa"/>
            <w:vAlign w:val="center"/>
          </w:tcPr>
          <w:p w14:paraId="32FA9124">
            <w:pPr>
              <w:spacing w:line="360" w:lineRule="auto"/>
              <w:jc w:val="center"/>
              <w:rPr>
                <w:rFonts w:ascii="Times New Roman" w:hAnsi="Times New Roman" w:eastAsia="宋体" w:cs="Times New Roman"/>
                <w:sz w:val="24"/>
                <w:szCs w:val="24"/>
              </w:rPr>
            </w:pPr>
          </w:p>
        </w:tc>
        <w:tc>
          <w:tcPr>
            <w:tcW w:w="1365" w:type="dxa"/>
            <w:vAlign w:val="center"/>
          </w:tcPr>
          <w:p w14:paraId="519ED13E">
            <w:pPr>
              <w:spacing w:line="360" w:lineRule="auto"/>
              <w:jc w:val="center"/>
              <w:rPr>
                <w:rFonts w:ascii="Times New Roman" w:hAnsi="Times New Roman" w:eastAsia="宋体" w:cs="Times New Roman"/>
                <w:sz w:val="24"/>
                <w:szCs w:val="24"/>
              </w:rPr>
            </w:pPr>
          </w:p>
        </w:tc>
        <w:tc>
          <w:tcPr>
            <w:tcW w:w="1365" w:type="dxa"/>
            <w:vAlign w:val="center"/>
          </w:tcPr>
          <w:p w14:paraId="54CE1615">
            <w:pPr>
              <w:spacing w:line="360" w:lineRule="auto"/>
              <w:jc w:val="center"/>
              <w:rPr>
                <w:rFonts w:ascii="Times New Roman" w:hAnsi="Times New Roman" w:eastAsia="宋体" w:cs="Times New Roman"/>
                <w:sz w:val="24"/>
                <w:szCs w:val="24"/>
              </w:rPr>
            </w:pPr>
          </w:p>
        </w:tc>
        <w:tc>
          <w:tcPr>
            <w:tcW w:w="1357" w:type="dxa"/>
            <w:vAlign w:val="center"/>
          </w:tcPr>
          <w:p w14:paraId="01320650">
            <w:pPr>
              <w:spacing w:line="360" w:lineRule="auto"/>
              <w:jc w:val="center"/>
              <w:rPr>
                <w:rFonts w:ascii="Times New Roman" w:hAnsi="Times New Roman" w:eastAsia="宋体" w:cs="Times New Roman"/>
                <w:b/>
                <w:sz w:val="24"/>
                <w:szCs w:val="24"/>
              </w:rPr>
            </w:pPr>
            <w:r>
              <w:rPr>
                <w:rFonts w:hint="eastAsia" w:ascii="Times New Roman" w:hAnsi="Times New Roman" w:eastAsia="宋体" w:cs="Times New Roman"/>
                <w:b/>
                <w:sz w:val="24"/>
                <w:szCs w:val="24"/>
              </w:rPr>
              <w:t>…</w:t>
            </w:r>
          </w:p>
        </w:tc>
      </w:tr>
      <w:tr w14:paraId="0C006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vAlign w:val="center"/>
          </w:tcPr>
          <w:p w14:paraId="7732F730">
            <w:pPr>
              <w:spacing w:line="36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项目完成日期</w:t>
            </w:r>
          </w:p>
        </w:tc>
        <w:tc>
          <w:tcPr>
            <w:tcW w:w="1365" w:type="dxa"/>
            <w:vAlign w:val="center"/>
          </w:tcPr>
          <w:p w14:paraId="7941F27B">
            <w:pPr>
              <w:spacing w:line="360" w:lineRule="auto"/>
              <w:jc w:val="center"/>
              <w:rPr>
                <w:rFonts w:ascii="Times New Roman" w:hAnsi="Times New Roman" w:eastAsia="宋体" w:cs="Times New Roman"/>
                <w:sz w:val="24"/>
                <w:szCs w:val="24"/>
              </w:rPr>
            </w:pPr>
          </w:p>
        </w:tc>
        <w:tc>
          <w:tcPr>
            <w:tcW w:w="1365" w:type="dxa"/>
            <w:vAlign w:val="center"/>
          </w:tcPr>
          <w:p w14:paraId="7200573C">
            <w:pPr>
              <w:spacing w:line="360" w:lineRule="auto"/>
              <w:jc w:val="center"/>
              <w:rPr>
                <w:rFonts w:ascii="Times New Roman" w:hAnsi="Times New Roman" w:eastAsia="宋体" w:cs="Times New Roman"/>
                <w:sz w:val="24"/>
                <w:szCs w:val="24"/>
              </w:rPr>
            </w:pPr>
          </w:p>
        </w:tc>
        <w:tc>
          <w:tcPr>
            <w:tcW w:w="1365" w:type="dxa"/>
            <w:vAlign w:val="center"/>
          </w:tcPr>
          <w:p w14:paraId="121F910F">
            <w:pPr>
              <w:spacing w:line="360" w:lineRule="auto"/>
              <w:jc w:val="center"/>
              <w:rPr>
                <w:rFonts w:ascii="Times New Roman" w:hAnsi="Times New Roman" w:eastAsia="宋体" w:cs="Times New Roman"/>
                <w:sz w:val="24"/>
                <w:szCs w:val="24"/>
              </w:rPr>
            </w:pPr>
          </w:p>
        </w:tc>
        <w:tc>
          <w:tcPr>
            <w:tcW w:w="1365" w:type="dxa"/>
            <w:vAlign w:val="center"/>
          </w:tcPr>
          <w:p w14:paraId="600CB474">
            <w:pPr>
              <w:spacing w:line="360" w:lineRule="auto"/>
              <w:jc w:val="center"/>
              <w:rPr>
                <w:rFonts w:ascii="Times New Roman" w:hAnsi="Times New Roman" w:eastAsia="宋体" w:cs="Times New Roman"/>
                <w:sz w:val="24"/>
                <w:szCs w:val="24"/>
              </w:rPr>
            </w:pPr>
          </w:p>
        </w:tc>
        <w:tc>
          <w:tcPr>
            <w:tcW w:w="1357" w:type="dxa"/>
            <w:vAlign w:val="center"/>
          </w:tcPr>
          <w:p w14:paraId="6273B555">
            <w:pPr>
              <w:spacing w:line="360" w:lineRule="auto"/>
              <w:jc w:val="center"/>
              <w:rPr>
                <w:rFonts w:ascii="Times New Roman" w:hAnsi="Times New Roman" w:eastAsia="宋体" w:cs="Times New Roman"/>
                <w:b/>
                <w:sz w:val="24"/>
                <w:szCs w:val="24"/>
              </w:rPr>
            </w:pPr>
            <w:r>
              <w:rPr>
                <w:rFonts w:hint="eastAsia" w:ascii="Times New Roman" w:hAnsi="Times New Roman" w:eastAsia="宋体" w:cs="Times New Roman"/>
                <w:b/>
                <w:sz w:val="24"/>
                <w:szCs w:val="24"/>
              </w:rPr>
              <w:t>…</w:t>
            </w:r>
          </w:p>
        </w:tc>
      </w:tr>
      <w:tr w14:paraId="78B64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vAlign w:val="center"/>
          </w:tcPr>
          <w:p w14:paraId="07625ACA">
            <w:pPr>
              <w:spacing w:line="36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合同工期/实际工期</w:t>
            </w:r>
          </w:p>
        </w:tc>
        <w:tc>
          <w:tcPr>
            <w:tcW w:w="1365" w:type="dxa"/>
            <w:vAlign w:val="center"/>
          </w:tcPr>
          <w:p w14:paraId="6341BD4A">
            <w:pPr>
              <w:spacing w:line="360" w:lineRule="auto"/>
              <w:jc w:val="center"/>
              <w:rPr>
                <w:rFonts w:ascii="Times New Roman" w:hAnsi="Times New Roman" w:eastAsia="宋体" w:cs="Times New Roman"/>
                <w:sz w:val="24"/>
                <w:szCs w:val="24"/>
              </w:rPr>
            </w:pPr>
          </w:p>
        </w:tc>
        <w:tc>
          <w:tcPr>
            <w:tcW w:w="1365" w:type="dxa"/>
            <w:vAlign w:val="center"/>
          </w:tcPr>
          <w:p w14:paraId="6C07ABC7">
            <w:pPr>
              <w:spacing w:line="360" w:lineRule="auto"/>
              <w:jc w:val="center"/>
              <w:rPr>
                <w:rFonts w:ascii="Times New Roman" w:hAnsi="Times New Roman" w:eastAsia="宋体" w:cs="Times New Roman"/>
                <w:sz w:val="24"/>
                <w:szCs w:val="24"/>
              </w:rPr>
            </w:pPr>
          </w:p>
        </w:tc>
        <w:tc>
          <w:tcPr>
            <w:tcW w:w="1365" w:type="dxa"/>
            <w:vAlign w:val="center"/>
          </w:tcPr>
          <w:p w14:paraId="7D55E0B5">
            <w:pPr>
              <w:spacing w:line="360" w:lineRule="auto"/>
              <w:jc w:val="center"/>
              <w:rPr>
                <w:rFonts w:ascii="Times New Roman" w:hAnsi="Times New Roman" w:eastAsia="宋体" w:cs="Times New Roman"/>
                <w:sz w:val="24"/>
                <w:szCs w:val="24"/>
              </w:rPr>
            </w:pPr>
          </w:p>
        </w:tc>
        <w:tc>
          <w:tcPr>
            <w:tcW w:w="1365" w:type="dxa"/>
            <w:vAlign w:val="center"/>
          </w:tcPr>
          <w:p w14:paraId="629A83DA">
            <w:pPr>
              <w:spacing w:line="360" w:lineRule="auto"/>
              <w:jc w:val="center"/>
              <w:rPr>
                <w:rFonts w:ascii="Times New Roman" w:hAnsi="Times New Roman" w:eastAsia="宋体" w:cs="Times New Roman"/>
                <w:sz w:val="24"/>
                <w:szCs w:val="24"/>
              </w:rPr>
            </w:pPr>
          </w:p>
        </w:tc>
        <w:tc>
          <w:tcPr>
            <w:tcW w:w="1357" w:type="dxa"/>
            <w:vAlign w:val="center"/>
          </w:tcPr>
          <w:p w14:paraId="5CC12506">
            <w:pPr>
              <w:spacing w:line="360" w:lineRule="auto"/>
              <w:jc w:val="center"/>
              <w:rPr>
                <w:rFonts w:ascii="Times New Roman" w:hAnsi="Times New Roman" w:eastAsia="宋体" w:cs="Times New Roman"/>
                <w:b/>
                <w:sz w:val="24"/>
                <w:szCs w:val="24"/>
              </w:rPr>
            </w:pPr>
            <w:r>
              <w:rPr>
                <w:rFonts w:hint="eastAsia" w:ascii="Times New Roman" w:hAnsi="Times New Roman" w:eastAsia="宋体" w:cs="Times New Roman"/>
                <w:b/>
                <w:sz w:val="24"/>
                <w:szCs w:val="24"/>
              </w:rPr>
              <w:t>…</w:t>
            </w:r>
          </w:p>
        </w:tc>
      </w:tr>
      <w:tr w14:paraId="3D37F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vAlign w:val="center"/>
          </w:tcPr>
          <w:p w14:paraId="03DED7D3">
            <w:pPr>
              <w:spacing w:line="36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完成质量评定</w:t>
            </w:r>
          </w:p>
        </w:tc>
        <w:tc>
          <w:tcPr>
            <w:tcW w:w="1365" w:type="dxa"/>
            <w:vAlign w:val="center"/>
          </w:tcPr>
          <w:p w14:paraId="170A6830">
            <w:pPr>
              <w:spacing w:line="360" w:lineRule="auto"/>
              <w:jc w:val="center"/>
              <w:rPr>
                <w:rFonts w:ascii="Times New Roman" w:hAnsi="Times New Roman" w:eastAsia="宋体" w:cs="Times New Roman"/>
                <w:sz w:val="24"/>
                <w:szCs w:val="24"/>
              </w:rPr>
            </w:pPr>
          </w:p>
        </w:tc>
        <w:tc>
          <w:tcPr>
            <w:tcW w:w="1365" w:type="dxa"/>
            <w:vAlign w:val="center"/>
          </w:tcPr>
          <w:p w14:paraId="054BA533">
            <w:pPr>
              <w:spacing w:line="360" w:lineRule="auto"/>
              <w:jc w:val="center"/>
              <w:rPr>
                <w:rFonts w:ascii="Times New Roman" w:hAnsi="Times New Roman" w:eastAsia="宋体" w:cs="Times New Roman"/>
                <w:sz w:val="24"/>
                <w:szCs w:val="24"/>
              </w:rPr>
            </w:pPr>
          </w:p>
        </w:tc>
        <w:tc>
          <w:tcPr>
            <w:tcW w:w="1365" w:type="dxa"/>
            <w:vAlign w:val="center"/>
          </w:tcPr>
          <w:p w14:paraId="420D4C00">
            <w:pPr>
              <w:spacing w:line="360" w:lineRule="auto"/>
              <w:jc w:val="center"/>
              <w:rPr>
                <w:rFonts w:ascii="Times New Roman" w:hAnsi="Times New Roman" w:eastAsia="宋体" w:cs="Times New Roman"/>
                <w:sz w:val="24"/>
                <w:szCs w:val="24"/>
              </w:rPr>
            </w:pPr>
          </w:p>
        </w:tc>
        <w:tc>
          <w:tcPr>
            <w:tcW w:w="1365" w:type="dxa"/>
            <w:vAlign w:val="center"/>
          </w:tcPr>
          <w:p w14:paraId="132977DD">
            <w:pPr>
              <w:spacing w:line="360" w:lineRule="auto"/>
              <w:jc w:val="center"/>
              <w:rPr>
                <w:rFonts w:ascii="Times New Roman" w:hAnsi="Times New Roman" w:eastAsia="宋体" w:cs="Times New Roman"/>
                <w:sz w:val="24"/>
                <w:szCs w:val="24"/>
              </w:rPr>
            </w:pPr>
          </w:p>
        </w:tc>
        <w:tc>
          <w:tcPr>
            <w:tcW w:w="1357" w:type="dxa"/>
            <w:vAlign w:val="center"/>
          </w:tcPr>
          <w:p w14:paraId="38E82749">
            <w:pPr>
              <w:spacing w:line="360" w:lineRule="auto"/>
              <w:jc w:val="center"/>
              <w:rPr>
                <w:rFonts w:ascii="Times New Roman" w:hAnsi="Times New Roman" w:eastAsia="宋体" w:cs="Times New Roman"/>
                <w:b/>
                <w:sz w:val="24"/>
                <w:szCs w:val="24"/>
              </w:rPr>
            </w:pPr>
            <w:r>
              <w:rPr>
                <w:rFonts w:hint="eastAsia" w:ascii="Times New Roman" w:hAnsi="Times New Roman" w:eastAsia="宋体" w:cs="Times New Roman"/>
                <w:b/>
                <w:sz w:val="24"/>
                <w:szCs w:val="24"/>
              </w:rPr>
              <w:t>…</w:t>
            </w:r>
          </w:p>
        </w:tc>
      </w:tr>
      <w:tr w14:paraId="6535C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vAlign w:val="center"/>
          </w:tcPr>
          <w:p w14:paraId="274DF647">
            <w:pPr>
              <w:jc w:val="center"/>
              <w:rPr>
                <w:rFonts w:ascii="Times New Roman" w:hAnsi="Times New Roman" w:eastAsia="宋体" w:cs="Times New Roman"/>
                <w:szCs w:val="21"/>
              </w:rPr>
            </w:pPr>
            <w:r>
              <w:rPr>
                <w:rFonts w:hint="eastAsia" w:ascii="Times New Roman" w:hAnsi="Times New Roman" w:eastAsia="宋体" w:cs="Times New Roman"/>
                <w:szCs w:val="21"/>
              </w:rPr>
              <w:t>获奖情况</w:t>
            </w:r>
          </w:p>
          <w:p w14:paraId="74EDBB2F">
            <w:pPr>
              <w:jc w:val="center"/>
              <w:rPr>
                <w:rFonts w:ascii="Times New Roman" w:hAnsi="Times New Roman" w:eastAsia="宋体" w:cs="Times New Roman"/>
                <w:szCs w:val="21"/>
              </w:rPr>
            </w:pPr>
            <w:r>
              <w:rPr>
                <w:rFonts w:hint="eastAsia" w:ascii="Times New Roman" w:hAnsi="Times New Roman" w:eastAsia="宋体" w:cs="Times New Roman"/>
                <w:szCs w:val="21"/>
              </w:rPr>
              <w:t>（仅限部、省级以上）</w:t>
            </w:r>
          </w:p>
        </w:tc>
        <w:tc>
          <w:tcPr>
            <w:tcW w:w="1365" w:type="dxa"/>
            <w:vAlign w:val="center"/>
          </w:tcPr>
          <w:p w14:paraId="5F32FF85">
            <w:pPr>
              <w:spacing w:line="360" w:lineRule="auto"/>
              <w:jc w:val="center"/>
              <w:rPr>
                <w:rFonts w:ascii="Times New Roman" w:hAnsi="Times New Roman" w:eastAsia="宋体" w:cs="Times New Roman"/>
                <w:sz w:val="24"/>
                <w:szCs w:val="24"/>
              </w:rPr>
            </w:pPr>
          </w:p>
        </w:tc>
        <w:tc>
          <w:tcPr>
            <w:tcW w:w="1365" w:type="dxa"/>
            <w:vAlign w:val="center"/>
          </w:tcPr>
          <w:p w14:paraId="42817E7D">
            <w:pPr>
              <w:spacing w:line="360" w:lineRule="auto"/>
              <w:jc w:val="center"/>
              <w:rPr>
                <w:rFonts w:ascii="Times New Roman" w:hAnsi="Times New Roman" w:eastAsia="宋体" w:cs="Times New Roman"/>
                <w:sz w:val="24"/>
                <w:szCs w:val="24"/>
              </w:rPr>
            </w:pPr>
          </w:p>
        </w:tc>
        <w:tc>
          <w:tcPr>
            <w:tcW w:w="1365" w:type="dxa"/>
            <w:vAlign w:val="center"/>
          </w:tcPr>
          <w:p w14:paraId="7CDE4DD5">
            <w:pPr>
              <w:spacing w:line="360" w:lineRule="auto"/>
              <w:jc w:val="center"/>
              <w:rPr>
                <w:rFonts w:ascii="Times New Roman" w:hAnsi="Times New Roman" w:eastAsia="宋体" w:cs="Times New Roman"/>
                <w:sz w:val="24"/>
                <w:szCs w:val="24"/>
              </w:rPr>
            </w:pPr>
          </w:p>
        </w:tc>
        <w:tc>
          <w:tcPr>
            <w:tcW w:w="1365" w:type="dxa"/>
            <w:vAlign w:val="center"/>
          </w:tcPr>
          <w:p w14:paraId="775CEF11">
            <w:pPr>
              <w:spacing w:line="360" w:lineRule="auto"/>
              <w:jc w:val="center"/>
              <w:rPr>
                <w:rFonts w:ascii="Times New Roman" w:hAnsi="Times New Roman" w:eastAsia="宋体" w:cs="Times New Roman"/>
                <w:sz w:val="24"/>
                <w:szCs w:val="24"/>
              </w:rPr>
            </w:pPr>
          </w:p>
        </w:tc>
        <w:tc>
          <w:tcPr>
            <w:tcW w:w="1357" w:type="dxa"/>
            <w:vAlign w:val="center"/>
          </w:tcPr>
          <w:p w14:paraId="434C67C5">
            <w:pPr>
              <w:spacing w:line="360" w:lineRule="auto"/>
              <w:jc w:val="center"/>
              <w:rPr>
                <w:rFonts w:ascii="Times New Roman" w:hAnsi="Times New Roman" w:eastAsia="宋体" w:cs="Times New Roman"/>
                <w:b/>
                <w:sz w:val="24"/>
                <w:szCs w:val="24"/>
              </w:rPr>
            </w:pPr>
            <w:r>
              <w:rPr>
                <w:rFonts w:hint="eastAsia" w:ascii="Times New Roman" w:hAnsi="Times New Roman" w:eastAsia="宋体" w:cs="Times New Roman"/>
                <w:b/>
                <w:sz w:val="24"/>
                <w:szCs w:val="24"/>
              </w:rPr>
              <w:t>…</w:t>
            </w:r>
          </w:p>
        </w:tc>
      </w:tr>
      <w:tr w14:paraId="0CF9C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vAlign w:val="center"/>
          </w:tcPr>
          <w:p w14:paraId="5C6640A8">
            <w:pPr>
              <w:spacing w:line="36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业主名称</w:t>
            </w:r>
          </w:p>
        </w:tc>
        <w:tc>
          <w:tcPr>
            <w:tcW w:w="1365" w:type="dxa"/>
            <w:vAlign w:val="center"/>
          </w:tcPr>
          <w:p w14:paraId="59CB6118">
            <w:pPr>
              <w:spacing w:line="360" w:lineRule="auto"/>
              <w:jc w:val="center"/>
              <w:rPr>
                <w:rFonts w:ascii="Times New Roman" w:hAnsi="Times New Roman" w:eastAsia="宋体" w:cs="Times New Roman"/>
                <w:sz w:val="24"/>
                <w:szCs w:val="24"/>
              </w:rPr>
            </w:pPr>
          </w:p>
        </w:tc>
        <w:tc>
          <w:tcPr>
            <w:tcW w:w="1365" w:type="dxa"/>
            <w:vAlign w:val="center"/>
          </w:tcPr>
          <w:p w14:paraId="6A58BD6B">
            <w:pPr>
              <w:spacing w:line="360" w:lineRule="auto"/>
              <w:jc w:val="center"/>
              <w:rPr>
                <w:rFonts w:ascii="Times New Roman" w:hAnsi="Times New Roman" w:eastAsia="宋体" w:cs="Times New Roman"/>
                <w:sz w:val="24"/>
                <w:szCs w:val="24"/>
              </w:rPr>
            </w:pPr>
          </w:p>
        </w:tc>
        <w:tc>
          <w:tcPr>
            <w:tcW w:w="1365" w:type="dxa"/>
            <w:vAlign w:val="center"/>
          </w:tcPr>
          <w:p w14:paraId="69679AB2">
            <w:pPr>
              <w:spacing w:line="360" w:lineRule="auto"/>
              <w:jc w:val="center"/>
              <w:rPr>
                <w:rFonts w:ascii="Times New Roman" w:hAnsi="Times New Roman" w:eastAsia="宋体" w:cs="Times New Roman"/>
                <w:sz w:val="24"/>
                <w:szCs w:val="24"/>
              </w:rPr>
            </w:pPr>
          </w:p>
        </w:tc>
        <w:tc>
          <w:tcPr>
            <w:tcW w:w="1365" w:type="dxa"/>
            <w:vAlign w:val="center"/>
          </w:tcPr>
          <w:p w14:paraId="46A67CEC">
            <w:pPr>
              <w:spacing w:line="360" w:lineRule="auto"/>
              <w:jc w:val="center"/>
              <w:rPr>
                <w:rFonts w:ascii="Times New Roman" w:hAnsi="Times New Roman" w:eastAsia="宋体" w:cs="Times New Roman"/>
                <w:sz w:val="24"/>
                <w:szCs w:val="24"/>
              </w:rPr>
            </w:pPr>
          </w:p>
        </w:tc>
        <w:tc>
          <w:tcPr>
            <w:tcW w:w="1357" w:type="dxa"/>
            <w:vAlign w:val="center"/>
          </w:tcPr>
          <w:p w14:paraId="7C1356E7">
            <w:pPr>
              <w:spacing w:line="360" w:lineRule="auto"/>
              <w:jc w:val="center"/>
              <w:rPr>
                <w:rFonts w:ascii="Times New Roman" w:hAnsi="Times New Roman" w:eastAsia="宋体" w:cs="Times New Roman"/>
                <w:b/>
                <w:sz w:val="24"/>
                <w:szCs w:val="24"/>
              </w:rPr>
            </w:pPr>
            <w:r>
              <w:rPr>
                <w:rFonts w:hint="eastAsia" w:ascii="Times New Roman" w:hAnsi="Times New Roman" w:eastAsia="宋体" w:cs="Times New Roman"/>
                <w:b/>
                <w:sz w:val="24"/>
                <w:szCs w:val="24"/>
              </w:rPr>
              <w:t>…</w:t>
            </w:r>
          </w:p>
        </w:tc>
      </w:tr>
      <w:tr w14:paraId="0FE6E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vAlign w:val="center"/>
          </w:tcPr>
          <w:p w14:paraId="667BDA15">
            <w:pPr>
              <w:spacing w:line="36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业主联系人及电话</w:t>
            </w:r>
          </w:p>
        </w:tc>
        <w:tc>
          <w:tcPr>
            <w:tcW w:w="1365" w:type="dxa"/>
            <w:vAlign w:val="center"/>
          </w:tcPr>
          <w:p w14:paraId="386A39C9">
            <w:pPr>
              <w:spacing w:line="360" w:lineRule="auto"/>
              <w:jc w:val="center"/>
              <w:rPr>
                <w:rFonts w:ascii="Times New Roman" w:hAnsi="Times New Roman" w:eastAsia="宋体" w:cs="Times New Roman"/>
                <w:sz w:val="24"/>
                <w:szCs w:val="24"/>
              </w:rPr>
            </w:pPr>
          </w:p>
        </w:tc>
        <w:tc>
          <w:tcPr>
            <w:tcW w:w="1365" w:type="dxa"/>
            <w:vAlign w:val="center"/>
          </w:tcPr>
          <w:p w14:paraId="5E37ABE9">
            <w:pPr>
              <w:spacing w:line="360" w:lineRule="auto"/>
              <w:jc w:val="center"/>
              <w:rPr>
                <w:rFonts w:ascii="Times New Roman" w:hAnsi="Times New Roman" w:eastAsia="宋体" w:cs="Times New Roman"/>
                <w:sz w:val="24"/>
                <w:szCs w:val="24"/>
              </w:rPr>
            </w:pPr>
          </w:p>
        </w:tc>
        <w:tc>
          <w:tcPr>
            <w:tcW w:w="1365" w:type="dxa"/>
            <w:vAlign w:val="center"/>
          </w:tcPr>
          <w:p w14:paraId="18CAE5F5">
            <w:pPr>
              <w:spacing w:line="360" w:lineRule="auto"/>
              <w:jc w:val="center"/>
              <w:rPr>
                <w:rFonts w:ascii="Times New Roman" w:hAnsi="Times New Roman" w:eastAsia="宋体" w:cs="Times New Roman"/>
                <w:sz w:val="24"/>
                <w:szCs w:val="24"/>
              </w:rPr>
            </w:pPr>
          </w:p>
        </w:tc>
        <w:tc>
          <w:tcPr>
            <w:tcW w:w="1365" w:type="dxa"/>
            <w:vAlign w:val="center"/>
          </w:tcPr>
          <w:p w14:paraId="3AE4B974">
            <w:pPr>
              <w:spacing w:line="360" w:lineRule="auto"/>
              <w:jc w:val="center"/>
              <w:rPr>
                <w:rFonts w:ascii="Times New Roman" w:hAnsi="Times New Roman" w:eastAsia="宋体" w:cs="Times New Roman"/>
                <w:sz w:val="24"/>
                <w:szCs w:val="24"/>
              </w:rPr>
            </w:pPr>
          </w:p>
        </w:tc>
        <w:tc>
          <w:tcPr>
            <w:tcW w:w="1357" w:type="dxa"/>
            <w:vAlign w:val="center"/>
          </w:tcPr>
          <w:p w14:paraId="73AB5B9F">
            <w:pPr>
              <w:spacing w:line="360" w:lineRule="auto"/>
              <w:jc w:val="center"/>
              <w:rPr>
                <w:rFonts w:ascii="Times New Roman" w:hAnsi="Times New Roman" w:eastAsia="宋体" w:cs="Times New Roman"/>
                <w:b/>
                <w:sz w:val="24"/>
                <w:szCs w:val="24"/>
              </w:rPr>
            </w:pPr>
            <w:r>
              <w:rPr>
                <w:rFonts w:hint="eastAsia" w:ascii="Times New Roman" w:hAnsi="Times New Roman" w:eastAsia="宋体" w:cs="Times New Roman"/>
                <w:b/>
                <w:sz w:val="24"/>
                <w:szCs w:val="24"/>
              </w:rPr>
              <w:t>…</w:t>
            </w:r>
          </w:p>
        </w:tc>
      </w:tr>
      <w:tr w14:paraId="5C1C8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vAlign w:val="center"/>
          </w:tcPr>
          <w:p w14:paraId="27BAAE30">
            <w:pPr>
              <w:spacing w:line="36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备注</w:t>
            </w:r>
          </w:p>
        </w:tc>
        <w:tc>
          <w:tcPr>
            <w:tcW w:w="1365" w:type="dxa"/>
            <w:vAlign w:val="center"/>
          </w:tcPr>
          <w:p w14:paraId="3FB91E96">
            <w:pPr>
              <w:spacing w:line="360" w:lineRule="auto"/>
              <w:jc w:val="center"/>
              <w:rPr>
                <w:rFonts w:ascii="Times New Roman" w:hAnsi="Times New Roman" w:eastAsia="宋体" w:cs="Times New Roman"/>
                <w:sz w:val="24"/>
                <w:szCs w:val="24"/>
              </w:rPr>
            </w:pPr>
          </w:p>
        </w:tc>
        <w:tc>
          <w:tcPr>
            <w:tcW w:w="1365" w:type="dxa"/>
            <w:vAlign w:val="center"/>
          </w:tcPr>
          <w:p w14:paraId="3BD72E58">
            <w:pPr>
              <w:spacing w:line="360" w:lineRule="auto"/>
              <w:jc w:val="center"/>
              <w:rPr>
                <w:rFonts w:ascii="Times New Roman" w:hAnsi="Times New Roman" w:eastAsia="宋体" w:cs="Times New Roman"/>
                <w:sz w:val="24"/>
                <w:szCs w:val="24"/>
              </w:rPr>
            </w:pPr>
          </w:p>
        </w:tc>
        <w:tc>
          <w:tcPr>
            <w:tcW w:w="1365" w:type="dxa"/>
            <w:vAlign w:val="center"/>
          </w:tcPr>
          <w:p w14:paraId="4919B53E">
            <w:pPr>
              <w:spacing w:line="360" w:lineRule="auto"/>
              <w:jc w:val="center"/>
              <w:rPr>
                <w:rFonts w:ascii="Times New Roman" w:hAnsi="Times New Roman" w:eastAsia="宋体" w:cs="Times New Roman"/>
                <w:sz w:val="24"/>
                <w:szCs w:val="24"/>
              </w:rPr>
            </w:pPr>
          </w:p>
        </w:tc>
        <w:tc>
          <w:tcPr>
            <w:tcW w:w="1365" w:type="dxa"/>
            <w:vAlign w:val="center"/>
          </w:tcPr>
          <w:p w14:paraId="7A4AEC1A">
            <w:pPr>
              <w:spacing w:line="360" w:lineRule="auto"/>
              <w:jc w:val="center"/>
              <w:rPr>
                <w:rFonts w:ascii="Times New Roman" w:hAnsi="Times New Roman" w:eastAsia="宋体" w:cs="Times New Roman"/>
                <w:sz w:val="24"/>
                <w:szCs w:val="24"/>
              </w:rPr>
            </w:pPr>
          </w:p>
        </w:tc>
        <w:tc>
          <w:tcPr>
            <w:tcW w:w="1357" w:type="dxa"/>
            <w:vAlign w:val="center"/>
          </w:tcPr>
          <w:p w14:paraId="2750A6D2">
            <w:pPr>
              <w:spacing w:line="360" w:lineRule="auto"/>
              <w:jc w:val="center"/>
              <w:rPr>
                <w:rFonts w:ascii="Times New Roman" w:hAnsi="Times New Roman" w:eastAsia="宋体" w:cs="Times New Roman"/>
                <w:b/>
                <w:sz w:val="24"/>
                <w:szCs w:val="24"/>
              </w:rPr>
            </w:pPr>
            <w:r>
              <w:rPr>
                <w:rFonts w:hint="eastAsia" w:ascii="Times New Roman" w:hAnsi="Times New Roman" w:eastAsia="宋体" w:cs="Times New Roman"/>
                <w:b/>
                <w:sz w:val="24"/>
                <w:szCs w:val="24"/>
              </w:rPr>
              <w:t>…</w:t>
            </w:r>
          </w:p>
        </w:tc>
      </w:tr>
    </w:tbl>
    <w:p w14:paraId="4D4F90AA">
      <w:pPr>
        <w:autoSpaceDE w:val="0"/>
        <w:autoSpaceDN w:val="0"/>
        <w:adjustRightInd w:val="0"/>
        <w:snapToGrid w:val="0"/>
        <w:spacing w:line="360" w:lineRule="auto"/>
        <w:rPr>
          <w:rFonts w:hint="eastAsia" w:ascii="宋体" w:hAnsi="宋体" w:eastAsia="宋体" w:cs="Times New Roman"/>
          <w:b/>
          <w:szCs w:val="24"/>
        </w:rPr>
      </w:pPr>
    </w:p>
    <w:p w14:paraId="006DB1D6">
      <w:pPr>
        <w:autoSpaceDE w:val="0"/>
        <w:autoSpaceDN w:val="0"/>
        <w:adjustRightInd w:val="0"/>
        <w:snapToGrid w:val="0"/>
        <w:spacing w:line="360" w:lineRule="auto"/>
        <w:ind w:left="3238" w:leftChars="1542"/>
        <w:rPr>
          <w:rFonts w:hint="eastAsia" w:ascii="宋体" w:hAnsi="宋体" w:eastAsia="宋体" w:cs="宋体"/>
          <w:sz w:val="24"/>
          <w:szCs w:val="24"/>
        </w:rPr>
      </w:pPr>
      <w:r>
        <w:rPr>
          <w:rFonts w:hint="eastAsia" w:ascii="宋体" w:hAnsi="宋体" w:eastAsia="宋体" w:cs="宋体"/>
          <w:kern w:val="0"/>
          <w:sz w:val="24"/>
          <w:szCs w:val="24"/>
        </w:rPr>
        <w:t>投标人：</w:t>
      </w:r>
      <w:r>
        <w:rPr>
          <w:rFonts w:hint="eastAsia" w:ascii="宋体" w:hAnsi="宋体" w:eastAsia="宋体" w:cs="宋体"/>
          <w:kern w:val="0"/>
          <w:sz w:val="24"/>
          <w:szCs w:val="24"/>
          <w:u w:val="single"/>
        </w:rPr>
        <w:t xml:space="preserve">         </w:t>
      </w:r>
      <w:r>
        <w:rPr>
          <w:rFonts w:hint="eastAsia" w:ascii="宋体" w:hAnsi="宋体" w:eastAsia="宋体" w:cs="宋体"/>
          <w:spacing w:val="14"/>
          <w:kern w:val="0"/>
          <w:sz w:val="24"/>
          <w:szCs w:val="24"/>
          <w:u w:val="single"/>
        </w:rPr>
        <w:t xml:space="preserve">（单位全称） （公章）      </w:t>
      </w:r>
    </w:p>
    <w:p w14:paraId="0B4C1DAF">
      <w:pPr>
        <w:autoSpaceDE w:val="0"/>
        <w:autoSpaceDN w:val="0"/>
        <w:adjustRightInd w:val="0"/>
        <w:snapToGrid w:val="0"/>
        <w:spacing w:after="100" w:afterAutospacing="1" w:line="360" w:lineRule="auto"/>
        <w:ind w:left="3238" w:leftChars="1542"/>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021B8C3C">
      <w:pPr>
        <w:ind w:left="826" w:hanging="826" w:hangingChars="392"/>
        <w:rPr>
          <w:rFonts w:hint="eastAsia" w:ascii="宋体" w:hAnsi="宋体" w:eastAsia="宋体" w:cs="Times New Roman"/>
          <w:b/>
          <w:szCs w:val="21"/>
        </w:rPr>
      </w:pPr>
      <w:r>
        <w:rPr>
          <w:rFonts w:hint="eastAsia" w:ascii="宋体" w:hAnsi="宋体" w:eastAsia="宋体" w:cs="Times New Roman"/>
          <w:b/>
          <w:szCs w:val="21"/>
        </w:rPr>
        <w:t>注：1、投</w:t>
      </w:r>
      <w:r>
        <w:rPr>
          <w:rFonts w:hint="eastAsia" w:ascii="宋体" w:hAnsi="宋体" w:eastAsia="宋体" w:cs="宋体"/>
          <w:b/>
          <w:szCs w:val="21"/>
        </w:rPr>
        <w:t>标</w:t>
      </w:r>
      <w:r>
        <w:rPr>
          <w:rFonts w:hint="eastAsia" w:ascii="宋体" w:hAnsi="宋体" w:eastAsia="宋体" w:cs="Times New Roman"/>
          <w:b/>
          <w:szCs w:val="21"/>
        </w:rPr>
        <w:t>人</w:t>
      </w:r>
      <w:r>
        <w:rPr>
          <w:rFonts w:hint="eastAsia" w:ascii="宋体" w:hAnsi="宋体" w:eastAsia="宋体" w:cs="宋体"/>
          <w:b/>
          <w:szCs w:val="21"/>
        </w:rPr>
        <w:t>应</w:t>
      </w:r>
      <w:r>
        <w:rPr>
          <w:rFonts w:hint="eastAsia" w:ascii="宋体" w:hAnsi="宋体" w:eastAsia="宋体" w:cs="Times New Roman"/>
          <w:b/>
          <w:szCs w:val="21"/>
        </w:rPr>
        <w:t>随此表附上相</w:t>
      </w:r>
      <w:r>
        <w:rPr>
          <w:rFonts w:hint="eastAsia" w:ascii="宋体" w:hAnsi="宋体" w:eastAsia="宋体" w:cs="宋体"/>
          <w:b/>
          <w:szCs w:val="21"/>
        </w:rPr>
        <w:t>关</w:t>
      </w:r>
      <w:r>
        <w:rPr>
          <w:rFonts w:hint="eastAsia" w:ascii="宋体" w:hAnsi="宋体" w:eastAsia="宋体" w:cs="Times New Roman"/>
          <w:b/>
          <w:szCs w:val="21"/>
        </w:rPr>
        <w:t>的</w:t>
      </w:r>
      <w:r>
        <w:rPr>
          <w:rFonts w:hint="eastAsia" w:ascii="宋体" w:hAnsi="宋体" w:eastAsia="宋体" w:cs="宋体"/>
          <w:b/>
          <w:szCs w:val="21"/>
        </w:rPr>
        <w:t>业绩证</w:t>
      </w:r>
      <w:r>
        <w:rPr>
          <w:rFonts w:hint="eastAsia" w:ascii="宋体" w:hAnsi="宋体" w:eastAsia="宋体" w:cs="Times New Roman"/>
          <w:b/>
          <w:szCs w:val="21"/>
        </w:rPr>
        <w:t>明（提供合同、经行政主管部门备案的中</w:t>
      </w:r>
      <w:r>
        <w:rPr>
          <w:rFonts w:hint="eastAsia" w:ascii="宋体" w:hAnsi="宋体" w:eastAsia="宋体" w:cs="宋体"/>
          <w:b/>
          <w:szCs w:val="21"/>
        </w:rPr>
        <w:t>标</w:t>
      </w:r>
      <w:r>
        <w:rPr>
          <w:rFonts w:hint="eastAsia" w:ascii="宋体" w:hAnsi="宋体" w:eastAsia="宋体" w:cs="Times New Roman"/>
          <w:b/>
          <w:szCs w:val="21"/>
        </w:rPr>
        <w:t>通知</w:t>
      </w:r>
      <w:r>
        <w:rPr>
          <w:rFonts w:hint="eastAsia" w:ascii="宋体" w:hAnsi="宋体" w:eastAsia="宋体" w:cs="宋体"/>
          <w:b/>
          <w:szCs w:val="21"/>
        </w:rPr>
        <w:t>书（如有）</w:t>
      </w:r>
      <w:r>
        <w:rPr>
          <w:rFonts w:hint="eastAsia" w:ascii="宋体" w:hAnsi="宋体" w:eastAsia="宋体" w:cs="Times New Roman"/>
          <w:b/>
          <w:szCs w:val="21"/>
        </w:rPr>
        <w:t>、</w:t>
      </w:r>
      <w:r>
        <w:rPr>
          <w:rFonts w:hint="eastAsia" w:ascii="宋体" w:hAnsi="宋体" w:eastAsia="宋体" w:cs="宋体"/>
          <w:b/>
          <w:szCs w:val="21"/>
        </w:rPr>
        <w:t>获奖证书（如有）</w:t>
      </w:r>
      <w:r>
        <w:rPr>
          <w:rFonts w:hint="eastAsia" w:ascii="宋体" w:hAnsi="宋体" w:eastAsia="宋体" w:cs="Times New Roman"/>
          <w:b/>
          <w:szCs w:val="21"/>
        </w:rPr>
        <w:t>、</w:t>
      </w:r>
      <w:r>
        <w:rPr>
          <w:rFonts w:hint="eastAsia" w:ascii="宋体" w:hAnsi="宋体" w:eastAsia="宋体" w:cs="宋体"/>
          <w:b/>
          <w:szCs w:val="21"/>
        </w:rPr>
        <w:t>顾</w:t>
      </w:r>
      <w:r>
        <w:rPr>
          <w:rFonts w:hint="eastAsia" w:ascii="宋体" w:hAnsi="宋体" w:eastAsia="宋体" w:cs="Times New Roman"/>
          <w:b/>
          <w:szCs w:val="21"/>
        </w:rPr>
        <w:t>客意</w:t>
      </w:r>
      <w:r>
        <w:rPr>
          <w:rFonts w:hint="eastAsia" w:ascii="宋体" w:hAnsi="宋体" w:eastAsia="宋体" w:cs="宋体"/>
          <w:b/>
          <w:szCs w:val="21"/>
        </w:rPr>
        <w:t>见</w:t>
      </w:r>
      <w:r>
        <w:rPr>
          <w:rFonts w:hint="eastAsia" w:ascii="宋体" w:hAnsi="宋体" w:eastAsia="宋体" w:cs="Times New Roman"/>
          <w:b/>
          <w:szCs w:val="21"/>
        </w:rPr>
        <w:t>反</w:t>
      </w:r>
      <w:r>
        <w:rPr>
          <w:rFonts w:hint="eastAsia" w:ascii="宋体" w:hAnsi="宋体" w:eastAsia="宋体" w:cs="宋体"/>
          <w:b/>
          <w:szCs w:val="21"/>
        </w:rPr>
        <w:t>馈</w:t>
      </w:r>
      <w:r>
        <w:rPr>
          <w:rFonts w:hint="eastAsia" w:ascii="宋体" w:hAnsi="宋体" w:eastAsia="宋体" w:cs="Times New Roman"/>
          <w:b/>
          <w:szCs w:val="21"/>
        </w:rPr>
        <w:t>表（如有）等资料的</w:t>
      </w:r>
      <w:r>
        <w:rPr>
          <w:rFonts w:hint="eastAsia" w:ascii="宋体" w:hAnsi="宋体" w:eastAsia="宋体" w:cs="宋体"/>
          <w:b/>
          <w:szCs w:val="21"/>
        </w:rPr>
        <w:t>复</w:t>
      </w:r>
      <w:r>
        <w:rPr>
          <w:rFonts w:hint="eastAsia" w:ascii="宋体" w:hAnsi="宋体" w:eastAsia="宋体" w:cs="Times New Roman"/>
          <w:b/>
          <w:szCs w:val="21"/>
        </w:rPr>
        <w:t>印件）。</w:t>
      </w:r>
    </w:p>
    <w:p w14:paraId="75DF879D">
      <w:pPr>
        <w:rPr>
          <w:rFonts w:hint="eastAsia" w:ascii="宋体" w:hAnsi="宋体" w:eastAsia="宋体" w:cs="Times New Roman"/>
          <w:szCs w:val="21"/>
        </w:rPr>
      </w:pPr>
      <w:r>
        <w:rPr>
          <w:rFonts w:hint="eastAsia" w:ascii="宋体" w:hAnsi="宋体" w:eastAsia="宋体" w:cs="Times New Roman"/>
          <w:b/>
          <w:szCs w:val="21"/>
        </w:rPr>
        <w:t xml:space="preserve">    2、如有多个已完成</w:t>
      </w:r>
      <w:r>
        <w:rPr>
          <w:rFonts w:hint="eastAsia" w:ascii="宋体" w:hAnsi="宋体" w:eastAsia="宋体" w:cs="宋体"/>
          <w:b/>
          <w:szCs w:val="21"/>
        </w:rPr>
        <w:t>项</w:t>
      </w:r>
      <w:r>
        <w:rPr>
          <w:rFonts w:hint="eastAsia" w:ascii="宋体" w:hAnsi="宋体" w:eastAsia="宋体" w:cs="Times New Roman"/>
          <w:b/>
          <w:szCs w:val="21"/>
        </w:rPr>
        <w:t>目，</w:t>
      </w:r>
      <w:r>
        <w:rPr>
          <w:rFonts w:hint="eastAsia" w:ascii="宋体" w:hAnsi="宋体" w:eastAsia="宋体" w:cs="宋体"/>
          <w:b/>
          <w:szCs w:val="21"/>
        </w:rPr>
        <w:t>每</w:t>
      </w:r>
      <w:r>
        <w:rPr>
          <w:rFonts w:hint="eastAsia" w:ascii="宋体" w:hAnsi="宋体" w:eastAsia="宋体" w:cs="Times New Roman"/>
          <w:b/>
          <w:szCs w:val="21"/>
        </w:rPr>
        <w:t>个</w:t>
      </w:r>
      <w:r>
        <w:rPr>
          <w:rFonts w:hint="eastAsia" w:ascii="宋体" w:hAnsi="宋体" w:eastAsia="宋体" w:cs="宋体"/>
          <w:b/>
          <w:szCs w:val="21"/>
        </w:rPr>
        <w:t>项</w:t>
      </w:r>
      <w:r>
        <w:rPr>
          <w:rFonts w:hint="eastAsia" w:ascii="宋体" w:hAnsi="宋体" w:eastAsia="宋体" w:cs="Times New Roman"/>
          <w:b/>
          <w:szCs w:val="21"/>
        </w:rPr>
        <w:t>目填一</w:t>
      </w:r>
      <w:r>
        <w:rPr>
          <w:rFonts w:hint="eastAsia" w:ascii="宋体" w:hAnsi="宋体" w:eastAsia="宋体" w:cs="宋体"/>
          <w:b/>
          <w:szCs w:val="21"/>
        </w:rPr>
        <w:t>张</w:t>
      </w:r>
      <w:r>
        <w:rPr>
          <w:rFonts w:hint="eastAsia" w:ascii="宋体" w:hAnsi="宋体" w:eastAsia="宋体" w:cs="Times New Roman"/>
          <w:b/>
          <w:szCs w:val="21"/>
        </w:rPr>
        <w:t>此表，附后。</w:t>
      </w:r>
      <w:r>
        <w:rPr>
          <w:rFonts w:hint="eastAsia" w:ascii="宋体" w:hAnsi="宋体" w:eastAsia="宋体" w:cs="Times New Roman"/>
          <w:szCs w:val="21"/>
        </w:rPr>
        <w:t xml:space="preserve">  </w:t>
      </w:r>
    </w:p>
    <w:p w14:paraId="1B6281DF">
      <w:pPr>
        <w:spacing w:line="360" w:lineRule="auto"/>
        <w:rPr>
          <w:rFonts w:ascii="Times New Roman" w:hAnsi="Times New Roman" w:eastAsia="宋体" w:cs="Times New Roman"/>
          <w:b/>
          <w:sz w:val="28"/>
          <w:szCs w:val="28"/>
        </w:rPr>
      </w:pPr>
    </w:p>
    <w:p w14:paraId="2D1D0322">
      <w:pPr>
        <w:spacing w:line="360" w:lineRule="auto"/>
        <w:rPr>
          <w:rFonts w:ascii="Times New Roman" w:hAnsi="Times New Roman" w:eastAsia="宋体" w:cs="Times New Roman"/>
          <w:b/>
          <w:sz w:val="28"/>
          <w:szCs w:val="28"/>
        </w:rPr>
      </w:pPr>
    </w:p>
    <w:p w14:paraId="4D0DEEE4">
      <w:pPr>
        <w:spacing w:line="360" w:lineRule="auto"/>
        <w:rPr>
          <w:rFonts w:ascii="Times New Roman" w:hAnsi="Times New Roman" w:eastAsia="宋体" w:cs="Times New Roman"/>
          <w:b/>
          <w:sz w:val="28"/>
          <w:szCs w:val="28"/>
        </w:rPr>
      </w:pPr>
    </w:p>
    <w:p w14:paraId="2A927BDE">
      <w:pPr>
        <w:spacing w:line="360" w:lineRule="auto"/>
        <w:rPr>
          <w:rFonts w:ascii="Times New Roman" w:hAnsi="Times New Roman" w:eastAsia="宋体" w:cs="Times New Roman"/>
          <w:b/>
          <w:sz w:val="28"/>
          <w:szCs w:val="28"/>
        </w:rPr>
      </w:pPr>
    </w:p>
    <w:p w14:paraId="50A6C1B9">
      <w:pPr>
        <w:spacing w:line="360" w:lineRule="auto"/>
        <w:rPr>
          <w:rFonts w:ascii="Times New Roman" w:hAnsi="Times New Roman" w:eastAsia="宋体" w:cs="Times New Roman"/>
          <w:b/>
          <w:sz w:val="28"/>
          <w:szCs w:val="28"/>
        </w:rPr>
      </w:pPr>
    </w:p>
    <w:p w14:paraId="2862BA63">
      <w:pPr>
        <w:spacing w:line="360" w:lineRule="auto"/>
        <w:rPr>
          <w:rFonts w:ascii="Times New Roman" w:hAnsi="Times New Roman" w:eastAsia="宋体" w:cs="Times New Roman"/>
          <w:b/>
          <w:sz w:val="28"/>
          <w:szCs w:val="28"/>
        </w:rPr>
      </w:pPr>
    </w:p>
    <w:p w14:paraId="6E953C2F">
      <w:pPr>
        <w:spacing w:line="360" w:lineRule="auto"/>
        <w:rPr>
          <w:rFonts w:ascii="Times New Roman" w:hAnsi="Times New Roman" w:eastAsia="宋体" w:cs="Times New Roman"/>
          <w:b/>
          <w:sz w:val="28"/>
          <w:szCs w:val="28"/>
        </w:rPr>
      </w:pPr>
    </w:p>
    <w:p w14:paraId="6E32B734">
      <w:pPr>
        <w:spacing w:line="360" w:lineRule="auto"/>
        <w:rPr>
          <w:rFonts w:ascii="Times New Roman" w:hAnsi="Times New Roman" w:eastAsia="宋体" w:cs="Times New Roman"/>
          <w:b/>
          <w:sz w:val="28"/>
          <w:szCs w:val="28"/>
        </w:rPr>
      </w:pPr>
    </w:p>
    <w:p w14:paraId="2AAB47E5">
      <w:pPr>
        <w:spacing w:line="360" w:lineRule="auto"/>
        <w:rPr>
          <w:rFonts w:ascii="Times New Roman" w:hAnsi="Times New Roman" w:eastAsia="宋体" w:cs="Times New Roman"/>
          <w:b/>
          <w:sz w:val="28"/>
          <w:szCs w:val="28"/>
        </w:rPr>
      </w:pPr>
    </w:p>
    <w:p w14:paraId="07F1D55E">
      <w:pPr>
        <w:autoSpaceDE w:val="0"/>
        <w:autoSpaceDN w:val="0"/>
        <w:spacing w:before="49"/>
        <w:jc w:val="center"/>
        <w:rPr>
          <w:rFonts w:hint="eastAsia" w:ascii="宋体" w:hAnsi="宋体" w:eastAsia="宋体" w:cs="宋体"/>
          <w:b/>
          <w:bCs/>
          <w:kern w:val="0"/>
          <w:sz w:val="30"/>
          <w:szCs w:val="30"/>
          <w:lang w:val="zh-CN" w:bidi="zh-CN"/>
        </w:rPr>
      </w:pPr>
      <w:r>
        <w:rPr>
          <w:rFonts w:hint="eastAsia" w:ascii="宋体" w:hAnsi="宋体" w:eastAsia="宋体" w:cs="宋体"/>
          <w:b/>
          <w:bCs/>
          <w:kern w:val="0"/>
          <w:sz w:val="30"/>
          <w:szCs w:val="30"/>
          <w:lang w:val="zh-CN" w:bidi="zh-CN"/>
        </w:rPr>
        <w:t>五</w:t>
      </w:r>
      <w:r>
        <w:rPr>
          <w:rFonts w:ascii="宋体" w:hAnsi="宋体" w:eastAsia="宋体" w:cs="宋体"/>
          <w:b/>
          <w:bCs/>
          <w:kern w:val="0"/>
          <w:sz w:val="30"/>
          <w:szCs w:val="30"/>
          <w:lang w:val="zh-CN" w:bidi="zh-CN"/>
        </w:rPr>
        <w:t>、《商务条款偏离表》</w:t>
      </w:r>
    </w:p>
    <w:p w14:paraId="63931AF6">
      <w:pPr>
        <w:autoSpaceDE w:val="0"/>
        <w:autoSpaceDN w:val="0"/>
        <w:jc w:val="left"/>
        <w:rPr>
          <w:rFonts w:hint="eastAsia" w:ascii="宋体" w:hAnsi="宋体" w:eastAsia="宋体" w:cs="宋体"/>
          <w:kern w:val="0"/>
          <w:sz w:val="24"/>
          <w:szCs w:val="24"/>
          <w:lang w:val="zh-CN" w:bidi="zh-CN"/>
        </w:rPr>
      </w:pPr>
    </w:p>
    <w:p w14:paraId="1D7E48D4">
      <w:pPr>
        <w:autoSpaceDE w:val="0"/>
        <w:autoSpaceDN w:val="0"/>
        <w:spacing w:before="3"/>
        <w:jc w:val="left"/>
        <w:rPr>
          <w:rFonts w:hint="eastAsia" w:ascii="宋体" w:hAnsi="宋体" w:eastAsia="宋体" w:cs="宋体"/>
          <w:kern w:val="0"/>
          <w:sz w:val="25"/>
          <w:szCs w:val="24"/>
          <w:lang w:val="zh-CN" w:bidi="zh-CN"/>
        </w:rPr>
      </w:pPr>
    </w:p>
    <w:p w14:paraId="10BCB15A">
      <w:pPr>
        <w:autoSpaceDE w:val="0"/>
        <w:autoSpaceDN w:val="0"/>
        <w:ind w:right="-58"/>
        <w:jc w:val="center"/>
        <w:rPr>
          <w:rFonts w:hint="eastAsia" w:ascii="宋体" w:hAnsi="宋体" w:eastAsia="宋体" w:cs="宋体"/>
          <w:kern w:val="0"/>
          <w:sz w:val="28"/>
          <w:szCs w:val="28"/>
          <w:lang w:val="zh-CN" w:bidi="zh-CN"/>
        </w:rPr>
      </w:pPr>
      <w:r>
        <w:rPr>
          <w:rFonts w:ascii="宋体" w:hAnsi="宋体" w:eastAsia="宋体" w:cs="宋体"/>
          <w:kern w:val="0"/>
          <w:sz w:val="28"/>
          <w:szCs w:val="28"/>
          <w:lang w:val="zh-CN" w:bidi="zh-CN"/>
        </w:rPr>
        <w:t>商务条款偏离表格式</w:t>
      </w:r>
    </w:p>
    <w:p w14:paraId="31EC9659">
      <w:pPr>
        <w:tabs>
          <w:tab w:val="left" w:pos="6480"/>
        </w:tabs>
        <w:autoSpaceDE w:val="0"/>
        <w:autoSpaceDN w:val="0"/>
        <w:spacing w:before="160"/>
        <w:jc w:val="left"/>
        <w:rPr>
          <w:rFonts w:hint="eastAsia" w:ascii="宋体" w:hAnsi="宋体" w:eastAsia="宋体" w:cs="宋体"/>
          <w:kern w:val="0"/>
          <w:sz w:val="24"/>
          <w:szCs w:val="24"/>
          <w:lang w:val="zh-CN" w:bidi="zh-CN"/>
        </w:rPr>
      </w:pPr>
      <w:r>
        <w:rPr>
          <w:rFonts w:ascii="宋体" w:hAnsi="宋体" w:eastAsia="宋体" w:cs="宋体"/>
          <w:kern w:val="0"/>
          <w:sz w:val="24"/>
          <w:szCs w:val="24"/>
          <w:lang w:val="zh-CN" w:bidi="zh-CN"/>
        </w:rPr>
        <w:t>项目名称</w:t>
      </w:r>
      <w:r>
        <w:rPr>
          <w:rFonts w:hint="eastAsia" w:ascii="宋体" w:hAnsi="宋体" w:eastAsia="宋体" w:cs="宋体"/>
          <w:kern w:val="0"/>
          <w:sz w:val="24"/>
          <w:szCs w:val="24"/>
          <w:lang w:val="zh-CN" w:bidi="zh-CN"/>
        </w:rPr>
        <w:t xml:space="preserve">： </w:t>
      </w:r>
      <w:r>
        <w:rPr>
          <w:rFonts w:ascii="宋体" w:hAnsi="宋体" w:eastAsia="宋体" w:cs="宋体"/>
          <w:kern w:val="0"/>
          <w:sz w:val="24"/>
          <w:szCs w:val="24"/>
          <w:lang w:val="zh-CN" w:bidi="zh-CN"/>
        </w:rPr>
        <w:t xml:space="preserve">                          </w:t>
      </w:r>
    </w:p>
    <w:tbl>
      <w:tblPr>
        <w:tblStyle w:val="58"/>
        <w:tblpPr w:leftFromText="180" w:rightFromText="180" w:vertAnchor="text" w:horzAnchor="page" w:tblpX="1345" w:tblpY="246"/>
        <w:tblW w:w="9338"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25"/>
        <w:gridCol w:w="1489"/>
        <w:gridCol w:w="3184"/>
        <w:gridCol w:w="2096"/>
        <w:gridCol w:w="1944"/>
      </w:tblGrid>
      <w:tr w14:paraId="54B735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5" w:hRule="atLeast"/>
        </w:trPr>
        <w:tc>
          <w:tcPr>
            <w:tcW w:w="625" w:type="dxa"/>
            <w:vAlign w:val="center"/>
          </w:tcPr>
          <w:p w14:paraId="5C50A734">
            <w:pPr>
              <w:autoSpaceDE w:val="0"/>
              <w:autoSpaceDN w:val="0"/>
              <w:spacing w:line="286" w:lineRule="exact"/>
              <w:ind w:right="-58"/>
              <w:jc w:val="center"/>
              <w:rPr>
                <w:rFonts w:hint="eastAsia" w:ascii="宋体" w:hAnsi="宋体" w:eastAsia="宋体" w:cs="宋体"/>
                <w:kern w:val="0"/>
                <w:sz w:val="24"/>
                <w:lang w:val="zh-CN" w:bidi="zh-CN"/>
              </w:rPr>
            </w:pPr>
            <w:r>
              <w:rPr>
                <w:rFonts w:ascii="宋体" w:hAnsi="宋体" w:eastAsia="宋体" w:cs="宋体"/>
                <w:kern w:val="0"/>
                <w:sz w:val="24"/>
                <w:lang w:val="zh-CN" w:bidi="zh-CN"/>
              </w:rPr>
              <w:t>序号</w:t>
            </w:r>
          </w:p>
        </w:tc>
        <w:tc>
          <w:tcPr>
            <w:tcW w:w="1489" w:type="dxa"/>
            <w:vAlign w:val="center"/>
          </w:tcPr>
          <w:p w14:paraId="1D2B4BB0">
            <w:pPr>
              <w:autoSpaceDE w:val="0"/>
              <w:autoSpaceDN w:val="0"/>
              <w:spacing w:line="286" w:lineRule="exact"/>
              <w:jc w:val="center"/>
              <w:rPr>
                <w:rFonts w:hint="eastAsia" w:ascii="宋体" w:hAnsi="宋体" w:eastAsia="宋体" w:cs="宋体"/>
                <w:kern w:val="0"/>
                <w:sz w:val="24"/>
                <w:lang w:val="zh-CN" w:bidi="zh-CN"/>
              </w:rPr>
            </w:pPr>
            <w:r>
              <w:rPr>
                <w:rFonts w:ascii="宋体" w:hAnsi="宋体" w:eastAsia="宋体" w:cs="宋体"/>
                <w:kern w:val="0"/>
                <w:sz w:val="24"/>
                <w:lang w:val="zh-CN" w:bidi="zh-CN"/>
              </w:rPr>
              <w:t>条目号</w:t>
            </w:r>
          </w:p>
        </w:tc>
        <w:tc>
          <w:tcPr>
            <w:tcW w:w="3184" w:type="dxa"/>
            <w:vAlign w:val="center"/>
          </w:tcPr>
          <w:p w14:paraId="21035197">
            <w:pPr>
              <w:autoSpaceDE w:val="0"/>
              <w:autoSpaceDN w:val="0"/>
              <w:spacing w:line="286" w:lineRule="exact"/>
              <w:ind w:left="1"/>
              <w:jc w:val="center"/>
              <w:rPr>
                <w:rFonts w:hint="eastAsia" w:ascii="宋体" w:hAnsi="宋体" w:eastAsia="宋体" w:cs="宋体"/>
                <w:kern w:val="0"/>
                <w:sz w:val="24"/>
                <w:lang w:val="zh-CN" w:bidi="zh-CN"/>
              </w:rPr>
            </w:pPr>
            <w:r>
              <w:rPr>
                <w:rFonts w:ascii="宋体" w:hAnsi="宋体" w:eastAsia="宋体" w:cs="宋体"/>
                <w:kern w:val="0"/>
                <w:sz w:val="24"/>
                <w:lang w:val="zh-CN" w:bidi="zh-CN"/>
              </w:rPr>
              <w:t>招标文件要求的商务条款</w:t>
            </w:r>
          </w:p>
        </w:tc>
        <w:tc>
          <w:tcPr>
            <w:tcW w:w="2096" w:type="dxa"/>
            <w:vAlign w:val="center"/>
          </w:tcPr>
          <w:p w14:paraId="175DDF9B">
            <w:pPr>
              <w:autoSpaceDE w:val="0"/>
              <w:autoSpaceDN w:val="0"/>
              <w:spacing w:line="286" w:lineRule="exact"/>
              <w:jc w:val="center"/>
              <w:rPr>
                <w:rFonts w:hint="eastAsia" w:ascii="宋体" w:hAnsi="宋体" w:eastAsia="宋体" w:cs="宋体"/>
                <w:kern w:val="0"/>
                <w:sz w:val="24"/>
                <w:lang w:val="zh-CN" w:bidi="zh-CN"/>
              </w:rPr>
            </w:pPr>
            <w:r>
              <w:rPr>
                <w:rFonts w:ascii="宋体" w:hAnsi="宋体" w:eastAsia="宋体" w:cs="宋体"/>
                <w:kern w:val="0"/>
                <w:sz w:val="24"/>
                <w:lang w:val="zh-CN" w:bidi="zh-CN"/>
              </w:rPr>
              <w:t>投标响应</w:t>
            </w:r>
          </w:p>
        </w:tc>
        <w:tc>
          <w:tcPr>
            <w:tcW w:w="1944" w:type="dxa"/>
            <w:vAlign w:val="center"/>
          </w:tcPr>
          <w:p w14:paraId="0757F74F">
            <w:pPr>
              <w:autoSpaceDE w:val="0"/>
              <w:autoSpaceDN w:val="0"/>
              <w:spacing w:line="286" w:lineRule="exact"/>
              <w:jc w:val="center"/>
              <w:rPr>
                <w:rFonts w:hint="eastAsia" w:ascii="宋体" w:hAnsi="宋体" w:eastAsia="宋体" w:cs="宋体"/>
                <w:kern w:val="0"/>
                <w:sz w:val="24"/>
                <w:lang w:val="zh-CN" w:bidi="zh-CN"/>
              </w:rPr>
            </w:pPr>
            <w:r>
              <w:rPr>
                <w:rFonts w:ascii="宋体" w:hAnsi="宋体" w:eastAsia="宋体" w:cs="宋体"/>
                <w:kern w:val="0"/>
                <w:sz w:val="24"/>
                <w:lang w:val="zh-CN" w:bidi="zh-CN"/>
              </w:rPr>
              <w:t>偏离</w:t>
            </w:r>
          </w:p>
        </w:tc>
      </w:tr>
      <w:tr w14:paraId="2F48B9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6" w:hRule="atLeast"/>
        </w:trPr>
        <w:tc>
          <w:tcPr>
            <w:tcW w:w="625" w:type="dxa"/>
          </w:tcPr>
          <w:p w14:paraId="1389FC2E">
            <w:pPr>
              <w:autoSpaceDE w:val="0"/>
              <w:autoSpaceDN w:val="0"/>
              <w:jc w:val="left"/>
              <w:rPr>
                <w:rFonts w:hint="eastAsia" w:ascii="Times New Roman" w:hAnsi="宋体" w:eastAsia="宋体" w:cs="宋体"/>
                <w:kern w:val="0"/>
                <w:sz w:val="22"/>
                <w:lang w:val="zh-CN" w:bidi="zh-CN"/>
              </w:rPr>
            </w:pPr>
          </w:p>
        </w:tc>
        <w:tc>
          <w:tcPr>
            <w:tcW w:w="1489" w:type="dxa"/>
          </w:tcPr>
          <w:p w14:paraId="2F9C392B">
            <w:pPr>
              <w:autoSpaceDE w:val="0"/>
              <w:autoSpaceDN w:val="0"/>
              <w:jc w:val="left"/>
              <w:rPr>
                <w:rFonts w:hint="eastAsia" w:ascii="Times New Roman" w:hAnsi="宋体" w:eastAsia="宋体" w:cs="宋体"/>
                <w:kern w:val="0"/>
                <w:sz w:val="22"/>
                <w:lang w:val="zh-CN" w:bidi="zh-CN"/>
              </w:rPr>
            </w:pPr>
          </w:p>
        </w:tc>
        <w:tc>
          <w:tcPr>
            <w:tcW w:w="3184" w:type="dxa"/>
          </w:tcPr>
          <w:p w14:paraId="1749F2E7">
            <w:pPr>
              <w:autoSpaceDE w:val="0"/>
              <w:autoSpaceDN w:val="0"/>
              <w:jc w:val="left"/>
              <w:rPr>
                <w:rFonts w:hint="eastAsia" w:ascii="Times New Roman" w:hAnsi="宋体" w:eastAsia="宋体" w:cs="宋体"/>
                <w:kern w:val="0"/>
                <w:sz w:val="22"/>
                <w:lang w:val="zh-CN" w:bidi="zh-CN"/>
              </w:rPr>
            </w:pPr>
          </w:p>
        </w:tc>
        <w:tc>
          <w:tcPr>
            <w:tcW w:w="2096" w:type="dxa"/>
          </w:tcPr>
          <w:p w14:paraId="0AF837F3">
            <w:pPr>
              <w:autoSpaceDE w:val="0"/>
              <w:autoSpaceDN w:val="0"/>
              <w:jc w:val="left"/>
              <w:rPr>
                <w:rFonts w:hint="eastAsia" w:ascii="Times New Roman" w:hAnsi="宋体" w:eastAsia="宋体" w:cs="宋体"/>
                <w:kern w:val="0"/>
                <w:sz w:val="22"/>
                <w:lang w:val="zh-CN" w:bidi="zh-CN"/>
              </w:rPr>
            </w:pPr>
          </w:p>
        </w:tc>
        <w:tc>
          <w:tcPr>
            <w:tcW w:w="1944" w:type="dxa"/>
          </w:tcPr>
          <w:p w14:paraId="6F87294F">
            <w:pPr>
              <w:autoSpaceDE w:val="0"/>
              <w:autoSpaceDN w:val="0"/>
              <w:jc w:val="left"/>
              <w:rPr>
                <w:rFonts w:hint="eastAsia" w:ascii="Times New Roman" w:hAnsi="宋体" w:eastAsia="宋体" w:cs="宋体"/>
                <w:kern w:val="0"/>
                <w:sz w:val="22"/>
                <w:lang w:val="zh-CN" w:bidi="zh-CN"/>
              </w:rPr>
            </w:pPr>
          </w:p>
        </w:tc>
      </w:tr>
      <w:tr w14:paraId="0F174F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8" w:hRule="atLeast"/>
        </w:trPr>
        <w:tc>
          <w:tcPr>
            <w:tcW w:w="625" w:type="dxa"/>
          </w:tcPr>
          <w:p w14:paraId="13F5E353">
            <w:pPr>
              <w:autoSpaceDE w:val="0"/>
              <w:autoSpaceDN w:val="0"/>
              <w:jc w:val="left"/>
              <w:rPr>
                <w:rFonts w:hint="eastAsia" w:ascii="Times New Roman" w:hAnsi="宋体" w:eastAsia="宋体" w:cs="宋体"/>
                <w:kern w:val="0"/>
                <w:sz w:val="22"/>
                <w:lang w:val="zh-CN" w:bidi="zh-CN"/>
              </w:rPr>
            </w:pPr>
          </w:p>
        </w:tc>
        <w:tc>
          <w:tcPr>
            <w:tcW w:w="1489" w:type="dxa"/>
          </w:tcPr>
          <w:p w14:paraId="5B1E9C0D">
            <w:pPr>
              <w:autoSpaceDE w:val="0"/>
              <w:autoSpaceDN w:val="0"/>
              <w:jc w:val="left"/>
              <w:rPr>
                <w:rFonts w:hint="eastAsia" w:ascii="Times New Roman" w:hAnsi="宋体" w:eastAsia="宋体" w:cs="宋体"/>
                <w:kern w:val="0"/>
                <w:sz w:val="22"/>
                <w:lang w:val="zh-CN" w:bidi="zh-CN"/>
              </w:rPr>
            </w:pPr>
          </w:p>
        </w:tc>
        <w:tc>
          <w:tcPr>
            <w:tcW w:w="3184" w:type="dxa"/>
          </w:tcPr>
          <w:p w14:paraId="405581B4">
            <w:pPr>
              <w:autoSpaceDE w:val="0"/>
              <w:autoSpaceDN w:val="0"/>
              <w:jc w:val="left"/>
              <w:rPr>
                <w:rFonts w:hint="eastAsia" w:ascii="Times New Roman" w:hAnsi="宋体" w:eastAsia="宋体" w:cs="宋体"/>
                <w:kern w:val="0"/>
                <w:sz w:val="22"/>
                <w:lang w:val="zh-CN" w:bidi="zh-CN"/>
              </w:rPr>
            </w:pPr>
          </w:p>
        </w:tc>
        <w:tc>
          <w:tcPr>
            <w:tcW w:w="2096" w:type="dxa"/>
          </w:tcPr>
          <w:p w14:paraId="2B5DAE35">
            <w:pPr>
              <w:autoSpaceDE w:val="0"/>
              <w:autoSpaceDN w:val="0"/>
              <w:jc w:val="left"/>
              <w:rPr>
                <w:rFonts w:hint="eastAsia" w:ascii="Times New Roman" w:hAnsi="宋体" w:eastAsia="宋体" w:cs="宋体"/>
                <w:kern w:val="0"/>
                <w:sz w:val="22"/>
                <w:lang w:val="zh-CN" w:bidi="zh-CN"/>
              </w:rPr>
            </w:pPr>
          </w:p>
        </w:tc>
        <w:tc>
          <w:tcPr>
            <w:tcW w:w="1944" w:type="dxa"/>
          </w:tcPr>
          <w:p w14:paraId="43F0FC99">
            <w:pPr>
              <w:autoSpaceDE w:val="0"/>
              <w:autoSpaceDN w:val="0"/>
              <w:jc w:val="left"/>
              <w:rPr>
                <w:rFonts w:hint="eastAsia" w:ascii="Times New Roman" w:hAnsi="宋体" w:eastAsia="宋体" w:cs="宋体"/>
                <w:kern w:val="0"/>
                <w:sz w:val="22"/>
                <w:lang w:val="zh-CN" w:bidi="zh-CN"/>
              </w:rPr>
            </w:pPr>
          </w:p>
        </w:tc>
      </w:tr>
      <w:tr w14:paraId="1864E4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8" w:hRule="atLeast"/>
        </w:trPr>
        <w:tc>
          <w:tcPr>
            <w:tcW w:w="625" w:type="dxa"/>
          </w:tcPr>
          <w:p w14:paraId="0C444F48">
            <w:pPr>
              <w:autoSpaceDE w:val="0"/>
              <w:autoSpaceDN w:val="0"/>
              <w:jc w:val="left"/>
              <w:rPr>
                <w:rFonts w:hint="eastAsia" w:ascii="Times New Roman" w:hAnsi="宋体" w:eastAsia="宋体" w:cs="宋体"/>
                <w:kern w:val="0"/>
                <w:sz w:val="22"/>
                <w:lang w:val="zh-CN" w:bidi="zh-CN"/>
              </w:rPr>
            </w:pPr>
          </w:p>
        </w:tc>
        <w:tc>
          <w:tcPr>
            <w:tcW w:w="1489" w:type="dxa"/>
          </w:tcPr>
          <w:p w14:paraId="33A234E7">
            <w:pPr>
              <w:autoSpaceDE w:val="0"/>
              <w:autoSpaceDN w:val="0"/>
              <w:jc w:val="left"/>
              <w:rPr>
                <w:rFonts w:hint="eastAsia" w:ascii="Times New Roman" w:hAnsi="宋体" w:eastAsia="宋体" w:cs="宋体"/>
                <w:kern w:val="0"/>
                <w:sz w:val="22"/>
                <w:lang w:val="zh-CN" w:bidi="zh-CN"/>
              </w:rPr>
            </w:pPr>
          </w:p>
        </w:tc>
        <w:tc>
          <w:tcPr>
            <w:tcW w:w="3184" w:type="dxa"/>
          </w:tcPr>
          <w:p w14:paraId="70D46126">
            <w:pPr>
              <w:autoSpaceDE w:val="0"/>
              <w:autoSpaceDN w:val="0"/>
              <w:jc w:val="left"/>
              <w:rPr>
                <w:rFonts w:hint="eastAsia" w:ascii="Times New Roman" w:hAnsi="宋体" w:eastAsia="宋体" w:cs="宋体"/>
                <w:kern w:val="0"/>
                <w:sz w:val="22"/>
                <w:lang w:val="zh-CN" w:bidi="zh-CN"/>
              </w:rPr>
            </w:pPr>
          </w:p>
        </w:tc>
        <w:tc>
          <w:tcPr>
            <w:tcW w:w="2096" w:type="dxa"/>
          </w:tcPr>
          <w:p w14:paraId="1E9FE9D7">
            <w:pPr>
              <w:autoSpaceDE w:val="0"/>
              <w:autoSpaceDN w:val="0"/>
              <w:jc w:val="left"/>
              <w:rPr>
                <w:rFonts w:hint="eastAsia" w:ascii="Times New Roman" w:hAnsi="宋体" w:eastAsia="宋体" w:cs="宋体"/>
                <w:kern w:val="0"/>
                <w:sz w:val="22"/>
                <w:lang w:val="zh-CN" w:bidi="zh-CN"/>
              </w:rPr>
            </w:pPr>
          </w:p>
        </w:tc>
        <w:tc>
          <w:tcPr>
            <w:tcW w:w="1944" w:type="dxa"/>
          </w:tcPr>
          <w:p w14:paraId="77DA9A78">
            <w:pPr>
              <w:autoSpaceDE w:val="0"/>
              <w:autoSpaceDN w:val="0"/>
              <w:jc w:val="left"/>
              <w:rPr>
                <w:rFonts w:hint="eastAsia" w:ascii="Times New Roman" w:hAnsi="宋体" w:eastAsia="宋体" w:cs="宋体"/>
                <w:kern w:val="0"/>
                <w:sz w:val="22"/>
                <w:lang w:val="zh-CN" w:bidi="zh-CN"/>
              </w:rPr>
            </w:pPr>
          </w:p>
        </w:tc>
      </w:tr>
      <w:tr w14:paraId="147654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9" w:hRule="atLeast"/>
        </w:trPr>
        <w:tc>
          <w:tcPr>
            <w:tcW w:w="625" w:type="dxa"/>
          </w:tcPr>
          <w:p w14:paraId="71A7AC94">
            <w:pPr>
              <w:autoSpaceDE w:val="0"/>
              <w:autoSpaceDN w:val="0"/>
              <w:jc w:val="left"/>
              <w:rPr>
                <w:rFonts w:hint="eastAsia" w:ascii="Times New Roman" w:hAnsi="宋体" w:eastAsia="宋体" w:cs="宋体"/>
                <w:kern w:val="0"/>
                <w:sz w:val="22"/>
                <w:lang w:val="zh-CN" w:bidi="zh-CN"/>
              </w:rPr>
            </w:pPr>
          </w:p>
        </w:tc>
        <w:tc>
          <w:tcPr>
            <w:tcW w:w="1489" w:type="dxa"/>
          </w:tcPr>
          <w:p w14:paraId="48949104">
            <w:pPr>
              <w:autoSpaceDE w:val="0"/>
              <w:autoSpaceDN w:val="0"/>
              <w:jc w:val="left"/>
              <w:rPr>
                <w:rFonts w:hint="eastAsia" w:ascii="Times New Roman" w:hAnsi="宋体" w:eastAsia="宋体" w:cs="宋体"/>
                <w:kern w:val="0"/>
                <w:sz w:val="22"/>
                <w:lang w:val="zh-CN" w:bidi="zh-CN"/>
              </w:rPr>
            </w:pPr>
          </w:p>
        </w:tc>
        <w:tc>
          <w:tcPr>
            <w:tcW w:w="3184" w:type="dxa"/>
          </w:tcPr>
          <w:p w14:paraId="068C2BFC">
            <w:pPr>
              <w:autoSpaceDE w:val="0"/>
              <w:autoSpaceDN w:val="0"/>
              <w:jc w:val="left"/>
              <w:rPr>
                <w:rFonts w:hint="eastAsia" w:ascii="Times New Roman" w:hAnsi="宋体" w:eastAsia="宋体" w:cs="宋体"/>
                <w:kern w:val="0"/>
                <w:sz w:val="22"/>
                <w:lang w:val="zh-CN" w:bidi="zh-CN"/>
              </w:rPr>
            </w:pPr>
          </w:p>
        </w:tc>
        <w:tc>
          <w:tcPr>
            <w:tcW w:w="2096" w:type="dxa"/>
          </w:tcPr>
          <w:p w14:paraId="4A801ABE">
            <w:pPr>
              <w:autoSpaceDE w:val="0"/>
              <w:autoSpaceDN w:val="0"/>
              <w:jc w:val="left"/>
              <w:rPr>
                <w:rFonts w:hint="eastAsia" w:ascii="Times New Roman" w:hAnsi="宋体" w:eastAsia="宋体" w:cs="宋体"/>
                <w:kern w:val="0"/>
                <w:sz w:val="22"/>
                <w:lang w:val="zh-CN" w:bidi="zh-CN"/>
              </w:rPr>
            </w:pPr>
          </w:p>
        </w:tc>
        <w:tc>
          <w:tcPr>
            <w:tcW w:w="1944" w:type="dxa"/>
          </w:tcPr>
          <w:p w14:paraId="2F8ECDB5">
            <w:pPr>
              <w:autoSpaceDE w:val="0"/>
              <w:autoSpaceDN w:val="0"/>
              <w:jc w:val="left"/>
              <w:rPr>
                <w:rFonts w:hint="eastAsia" w:ascii="Times New Roman" w:hAnsi="宋体" w:eastAsia="宋体" w:cs="宋体"/>
                <w:kern w:val="0"/>
                <w:sz w:val="22"/>
                <w:lang w:val="zh-CN" w:bidi="zh-CN"/>
              </w:rPr>
            </w:pPr>
          </w:p>
        </w:tc>
      </w:tr>
      <w:tr w14:paraId="2A66A5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6" w:hRule="atLeast"/>
        </w:trPr>
        <w:tc>
          <w:tcPr>
            <w:tcW w:w="625" w:type="dxa"/>
          </w:tcPr>
          <w:p w14:paraId="1A9C167F">
            <w:pPr>
              <w:autoSpaceDE w:val="0"/>
              <w:autoSpaceDN w:val="0"/>
              <w:jc w:val="left"/>
              <w:rPr>
                <w:rFonts w:hint="eastAsia" w:ascii="Times New Roman" w:hAnsi="宋体" w:eastAsia="宋体" w:cs="宋体"/>
                <w:kern w:val="0"/>
                <w:sz w:val="22"/>
                <w:lang w:val="zh-CN" w:bidi="zh-CN"/>
              </w:rPr>
            </w:pPr>
          </w:p>
        </w:tc>
        <w:tc>
          <w:tcPr>
            <w:tcW w:w="1489" w:type="dxa"/>
          </w:tcPr>
          <w:p w14:paraId="7117B3D7">
            <w:pPr>
              <w:autoSpaceDE w:val="0"/>
              <w:autoSpaceDN w:val="0"/>
              <w:jc w:val="left"/>
              <w:rPr>
                <w:rFonts w:hint="eastAsia" w:ascii="Times New Roman" w:hAnsi="宋体" w:eastAsia="宋体" w:cs="宋体"/>
                <w:kern w:val="0"/>
                <w:sz w:val="22"/>
                <w:lang w:val="zh-CN" w:bidi="zh-CN"/>
              </w:rPr>
            </w:pPr>
          </w:p>
        </w:tc>
        <w:tc>
          <w:tcPr>
            <w:tcW w:w="3184" w:type="dxa"/>
          </w:tcPr>
          <w:p w14:paraId="355B37AB">
            <w:pPr>
              <w:autoSpaceDE w:val="0"/>
              <w:autoSpaceDN w:val="0"/>
              <w:jc w:val="left"/>
              <w:rPr>
                <w:rFonts w:hint="eastAsia" w:ascii="Times New Roman" w:hAnsi="宋体" w:eastAsia="宋体" w:cs="宋体"/>
                <w:kern w:val="0"/>
                <w:sz w:val="22"/>
                <w:lang w:val="zh-CN" w:bidi="zh-CN"/>
              </w:rPr>
            </w:pPr>
          </w:p>
        </w:tc>
        <w:tc>
          <w:tcPr>
            <w:tcW w:w="2096" w:type="dxa"/>
          </w:tcPr>
          <w:p w14:paraId="077358A4">
            <w:pPr>
              <w:autoSpaceDE w:val="0"/>
              <w:autoSpaceDN w:val="0"/>
              <w:jc w:val="left"/>
              <w:rPr>
                <w:rFonts w:hint="eastAsia" w:ascii="Times New Roman" w:hAnsi="宋体" w:eastAsia="宋体" w:cs="宋体"/>
                <w:kern w:val="0"/>
                <w:sz w:val="22"/>
                <w:lang w:val="zh-CN" w:bidi="zh-CN"/>
              </w:rPr>
            </w:pPr>
          </w:p>
        </w:tc>
        <w:tc>
          <w:tcPr>
            <w:tcW w:w="1944" w:type="dxa"/>
          </w:tcPr>
          <w:p w14:paraId="6F1C43EC">
            <w:pPr>
              <w:autoSpaceDE w:val="0"/>
              <w:autoSpaceDN w:val="0"/>
              <w:jc w:val="left"/>
              <w:rPr>
                <w:rFonts w:hint="eastAsia" w:ascii="Times New Roman" w:hAnsi="宋体" w:eastAsia="宋体" w:cs="宋体"/>
                <w:kern w:val="0"/>
                <w:sz w:val="22"/>
                <w:lang w:val="zh-CN" w:bidi="zh-CN"/>
              </w:rPr>
            </w:pPr>
          </w:p>
        </w:tc>
      </w:tr>
      <w:tr w14:paraId="4B17D6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8" w:hRule="atLeast"/>
        </w:trPr>
        <w:tc>
          <w:tcPr>
            <w:tcW w:w="625" w:type="dxa"/>
          </w:tcPr>
          <w:p w14:paraId="3EE247D6">
            <w:pPr>
              <w:autoSpaceDE w:val="0"/>
              <w:autoSpaceDN w:val="0"/>
              <w:jc w:val="left"/>
              <w:rPr>
                <w:rFonts w:hint="eastAsia" w:ascii="Times New Roman" w:hAnsi="宋体" w:eastAsia="宋体" w:cs="宋体"/>
                <w:kern w:val="0"/>
                <w:sz w:val="22"/>
                <w:lang w:val="zh-CN" w:bidi="zh-CN"/>
              </w:rPr>
            </w:pPr>
          </w:p>
        </w:tc>
        <w:tc>
          <w:tcPr>
            <w:tcW w:w="1489" w:type="dxa"/>
          </w:tcPr>
          <w:p w14:paraId="09EAA3ED">
            <w:pPr>
              <w:autoSpaceDE w:val="0"/>
              <w:autoSpaceDN w:val="0"/>
              <w:jc w:val="left"/>
              <w:rPr>
                <w:rFonts w:hint="eastAsia" w:ascii="Times New Roman" w:hAnsi="宋体" w:eastAsia="宋体" w:cs="宋体"/>
                <w:kern w:val="0"/>
                <w:sz w:val="22"/>
                <w:lang w:val="zh-CN" w:bidi="zh-CN"/>
              </w:rPr>
            </w:pPr>
          </w:p>
        </w:tc>
        <w:tc>
          <w:tcPr>
            <w:tcW w:w="3184" w:type="dxa"/>
          </w:tcPr>
          <w:p w14:paraId="099F8402">
            <w:pPr>
              <w:autoSpaceDE w:val="0"/>
              <w:autoSpaceDN w:val="0"/>
              <w:jc w:val="left"/>
              <w:rPr>
                <w:rFonts w:hint="eastAsia" w:ascii="Times New Roman" w:hAnsi="宋体" w:eastAsia="宋体" w:cs="宋体"/>
                <w:kern w:val="0"/>
                <w:sz w:val="22"/>
                <w:lang w:val="zh-CN" w:bidi="zh-CN"/>
              </w:rPr>
            </w:pPr>
          </w:p>
        </w:tc>
        <w:tc>
          <w:tcPr>
            <w:tcW w:w="2096" w:type="dxa"/>
          </w:tcPr>
          <w:p w14:paraId="4797EA16">
            <w:pPr>
              <w:autoSpaceDE w:val="0"/>
              <w:autoSpaceDN w:val="0"/>
              <w:jc w:val="left"/>
              <w:rPr>
                <w:rFonts w:hint="eastAsia" w:ascii="Times New Roman" w:hAnsi="宋体" w:eastAsia="宋体" w:cs="宋体"/>
                <w:kern w:val="0"/>
                <w:sz w:val="22"/>
                <w:lang w:val="zh-CN" w:bidi="zh-CN"/>
              </w:rPr>
            </w:pPr>
          </w:p>
        </w:tc>
        <w:tc>
          <w:tcPr>
            <w:tcW w:w="1944" w:type="dxa"/>
          </w:tcPr>
          <w:p w14:paraId="29FC3206">
            <w:pPr>
              <w:autoSpaceDE w:val="0"/>
              <w:autoSpaceDN w:val="0"/>
              <w:jc w:val="left"/>
              <w:rPr>
                <w:rFonts w:hint="eastAsia" w:ascii="Times New Roman" w:hAnsi="宋体" w:eastAsia="宋体" w:cs="宋体"/>
                <w:kern w:val="0"/>
                <w:sz w:val="22"/>
                <w:lang w:val="zh-CN" w:bidi="zh-CN"/>
              </w:rPr>
            </w:pPr>
          </w:p>
        </w:tc>
      </w:tr>
      <w:tr w14:paraId="03BE0A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8" w:hRule="atLeast"/>
        </w:trPr>
        <w:tc>
          <w:tcPr>
            <w:tcW w:w="625" w:type="dxa"/>
          </w:tcPr>
          <w:p w14:paraId="6C8B553D">
            <w:pPr>
              <w:autoSpaceDE w:val="0"/>
              <w:autoSpaceDN w:val="0"/>
              <w:jc w:val="left"/>
              <w:rPr>
                <w:rFonts w:hint="eastAsia" w:ascii="Times New Roman" w:hAnsi="宋体" w:eastAsia="宋体" w:cs="宋体"/>
                <w:kern w:val="0"/>
                <w:sz w:val="22"/>
                <w:lang w:val="zh-CN" w:bidi="zh-CN"/>
              </w:rPr>
            </w:pPr>
          </w:p>
        </w:tc>
        <w:tc>
          <w:tcPr>
            <w:tcW w:w="1489" w:type="dxa"/>
          </w:tcPr>
          <w:p w14:paraId="38520656">
            <w:pPr>
              <w:autoSpaceDE w:val="0"/>
              <w:autoSpaceDN w:val="0"/>
              <w:jc w:val="left"/>
              <w:rPr>
                <w:rFonts w:hint="eastAsia" w:ascii="Times New Roman" w:hAnsi="宋体" w:eastAsia="宋体" w:cs="宋体"/>
                <w:kern w:val="0"/>
                <w:sz w:val="22"/>
                <w:lang w:val="zh-CN" w:bidi="zh-CN"/>
              </w:rPr>
            </w:pPr>
          </w:p>
        </w:tc>
        <w:tc>
          <w:tcPr>
            <w:tcW w:w="3184" w:type="dxa"/>
          </w:tcPr>
          <w:p w14:paraId="3DC9F0C7">
            <w:pPr>
              <w:autoSpaceDE w:val="0"/>
              <w:autoSpaceDN w:val="0"/>
              <w:jc w:val="left"/>
              <w:rPr>
                <w:rFonts w:hint="eastAsia" w:ascii="Times New Roman" w:hAnsi="宋体" w:eastAsia="宋体" w:cs="宋体"/>
                <w:kern w:val="0"/>
                <w:sz w:val="22"/>
                <w:lang w:val="zh-CN" w:bidi="zh-CN"/>
              </w:rPr>
            </w:pPr>
          </w:p>
        </w:tc>
        <w:tc>
          <w:tcPr>
            <w:tcW w:w="2096" w:type="dxa"/>
          </w:tcPr>
          <w:p w14:paraId="0726CC7A">
            <w:pPr>
              <w:autoSpaceDE w:val="0"/>
              <w:autoSpaceDN w:val="0"/>
              <w:jc w:val="left"/>
              <w:rPr>
                <w:rFonts w:hint="eastAsia" w:ascii="Times New Roman" w:hAnsi="宋体" w:eastAsia="宋体" w:cs="宋体"/>
                <w:kern w:val="0"/>
                <w:sz w:val="22"/>
                <w:lang w:val="zh-CN" w:bidi="zh-CN"/>
              </w:rPr>
            </w:pPr>
          </w:p>
        </w:tc>
        <w:tc>
          <w:tcPr>
            <w:tcW w:w="1944" w:type="dxa"/>
          </w:tcPr>
          <w:p w14:paraId="767F110D">
            <w:pPr>
              <w:autoSpaceDE w:val="0"/>
              <w:autoSpaceDN w:val="0"/>
              <w:jc w:val="left"/>
              <w:rPr>
                <w:rFonts w:hint="eastAsia" w:ascii="Times New Roman" w:hAnsi="宋体" w:eastAsia="宋体" w:cs="宋体"/>
                <w:kern w:val="0"/>
                <w:sz w:val="22"/>
                <w:lang w:val="zh-CN" w:bidi="zh-CN"/>
              </w:rPr>
            </w:pPr>
          </w:p>
        </w:tc>
      </w:tr>
      <w:tr w14:paraId="6778B3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6" w:hRule="atLeast"/>
        </w:trPr>
        <w:tc>
          <w:tcPr>
            <w:tcW w:w="625" w:type="dxa"/>
          </w:tcPr>
          <w:p w14:paraId="2CA29DE3">
            <w:pPr>
              <w:autoSpaceDE w:val="0"/>
              <w:autoSpaceDN w:val="0"/>
              <w:jc w:val="left"/>
              <w:rPr>
                <w:rFonts w:hint="eastAsia" w:ascii="Times New Roman" w:hAnsi="宋体" w:eastAsia="宋体" w:cs="宋体"/>
                <w:kern w:val="0"/>
                <w:sz w:val="22"/>
                <w:lang w:val="zh-CN" w:bidi="zh-CN"/>
              </w:rPr>
            </w:pPr>
          </w:p>
        </w:tc>
        <w:tc>
          <w:tcPr>
            <w:tcW w:w="1489" w:type="dxa"/>
          </w:tcPr>
          <w:p w14:paraId="758FE055">
            <w:pPr>
              <w:autoSpaceDE w:val="0"/>
              <w:autoSpaceDN w:val="0"/>
              <w:jc w:val="left"/>
              <w:rPr>
                <w:rFonts w:hint="eastAsia" w:ascii="Times New Roman" w:hAnsi="宋体" w:eastAsia="宋体" w:cs="宋体"/>
                <w:kern w:val="0"/>
                <w:sz w:val="22"/>
                <w:lang w:val="zh-CN" w:bidi="zh-CN"/>
              </w:rPr>
            </w:pPr>
          </w:p>
        </w:tc>
        <w:tc>
          <w:tcPr>
            <w:tcW w:w="3184" w:type="dxa"/>
          </w:tcPr>
          <w:p w14:paraId="2B9E1909">
            <w:pPr>
              <w:autoSpaceDE w:val="0"/>
              <w:autoSpaceDN w:val="0"/>
              <w:jc w:val="left"/>
              <w:rPr>
                <w:rFonts w:hint="eastAsia" w:ascii="Times New Roman" w:hAnsi="宋体" w:eastAsia="宋体" w:cs="宋体"/>
                <w:kern w:val="0"/>
                <w:sz w:val="22"/>
                <w:lang w:val="zh-CN" w:bidi="zh-CN"/>
              </w:rPr>
            </w:pPr>
          </w:p>
        </w:tc>
        <w:tc>
          <w:tcPr>
            <w:tcW w:w="2096" w:type="dxa"/>
          </w:tcPr>
          <w:p w14:paraId="6B33475B">
            <w:pPr>
              <w:autoSpaceDE w:val="0"/>
              <w:autoSpaceDN w:val="0"/>
              <w:jc w:val="left"/>
              <w:rPr>
                <w:rFonts w:hint="eastAsia" w:ascii="Times New Roman" w:hAnsi="宋体" w:eastAsia="宋体" w:cs="宋体"/>
                <w:kern w:val="0"/>
                <w:sz w:val="22"/>
                <w:lang w:val="zh-CN" w:bidi="zh-CN"/>
              </w:rPr>
            </w:pPr>
          </w:p>
        </w:tc>
        <w:tc>
          <w:tcPr>
            <w:tcW w:w="1944" w:type="dxa"/>
          </w:tcPr>
          <w:p w14:paraId="29456D24">
            <w:pPr>
              <w:autoSpaceDE w:val="0"/>
              <w:autoSpaceDN w:val="0"/>
              <w:jc w:val="left"/>
              <w:rPr>
                <w:rFonts w:hint="eastAsia" w:ascii="Times New Roman" w:hAnsi="宋体" w:eastAsia="宋体" w:cs="宋体"/>
                <w:kern w:val="0"/>
                <w:sz w:val="22"/>
                <w:lang w:val="zh-CN" w:bidi="zh-CN"/>
              </w:rPr>
            </w:pPr>
          </w:p>
        </w:tc>
      </w:tr>
      <w:tr w14:paraId="203DC4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8" w:hRule="atLeast"/>
        </w:trPr>
        <w:tc>
          <w:tcPr>
            <w:tcW w:w="625" w:type="dxa"/>
          </w:tcPr>
          <w:p w14:paraId="1C9C621F">
            <w:pPr>
              <w:autoSpaceDE w:val="0"/>
              <w:autoSpaceDN w:val="0"/>
              <w:jc w:val="left"/>
              <w:rPr>
                <w:rFonts w:hint="eastAsia" w:ascii="Times New Roman" w:hAnsi="宋体" w:eastAsia="宋体" w:cs="宋体"/>
                <w:kern w:val="0"/>
                <w:sz w:val="22"/>
                <w:lang w:val="zh-CN" w:bidi="zh-CN"/>
              </w:rPr>
            </w:pPr>
          </w:p>
        </w:tc>
        <w:tc>
          <w:tcPr>
            <w:tcW w:w="1489" w:type="dxa"/>
          </w:tcPr>
          <w:p w14:paraId="366D07DE">
            <w:pPr>
              <w:autoSpaceDE w:val="0"/>
              <w:autoSpaceDN w:val="0"/>
              <w:jc w:val="left"/>
              <w:rPr>
                <w:rFonts w:hint="eastAsia" w:ascii="Times New Roman" w:hAnsi="宋体" w:eastAsia="宋体" w:cs="宋体"/>
                <w:kern w:val="0"/>
                <w:sz w:val="22"/>
                <w:lang w:val="zh-CN" w:bidi="zh-CN"/>
              </w:rPr>
            </w:pPr>
          </w:p>
        </w:tc>
        <w:tc>
          <w:tcPr>
            <w:tcW w:w="3184" w:type="dxa"/>
          </w:tcPr>
          <w:p w14:paraId="0FD3A9DE">
            <w:pPr>
              <w:autoSpaceDE w:val="0"/>
              <w:autoSpaceDN w:val="0"/>
              <w:jc w:val="left"/>
              <w:rPr>
                <w:rFonts w:hint="eastAsia" w:ascii="Times New Roman" w:hAnsi="宋体" w:eastAsia="宋体" w:cs="宋体"/>
                <w:kern w:val="0"/>
                <w:sz w:val="22"/>
                <w:lang w:val="zh-CN" w:bidi="zh-CN"/>
              </w:rPr>
            </w:pPr>
          </w:p>
        </w:tc>
        <w:tc>
          <w:tcPr>
            <w:tcW w:w="2096" w:type="dxa"/>
          </w:tcPr>
          <w:p w14:paraId="4628516F">
            <w:pPr>
              <w:autoSpaceDE w:val="0"/>
              <w:autoSpaceDN w:val="0"/>
              <w:jc w:val="left"/>
              <w:rPr>
                <w:rFonts w:hint="eastAsia" w:ascii="Times New Roman" w:hAnsi="宋体" w:eastAsia="宋体" w:cs="宋体"/>
                <w:kern w:val="0"/>
                <w:sz w:val="22"/>
                <w:lang w:val="zh-CN" w:bidi="zh-CN"/>
              </w:rPr>
            </w:pPr>
          </w:p>
        </w:tc>
        <w:tc>
          <w:tcPr>
            <w:tcW w:w="1944" w:type="dxa"/>
          </w:tcPr>
          <w:p w14:paraId="13C8FA7A">
            <w:pPr>
              <w:autoSpaceDE w:val="0"/>
              <w:autoSpaceDN w:val="0"/>
              <w:jc w:val="left"/>
              <w:rPr>
                <w:rFonts w:hint="eastAsia" w:ascii="Times New Roman" w:hAnsi="宋体" w:eastAsia="宋体" w:cs="宋体"/>
                <w:kern w:val="0"/>
                <w:sz w:val="22"/>
                <w:lang w:val="zh-CN" w:bidi="zh-CN"/>
              </w:rPr>
            </w:pPr>
          </w:p>
        </w:tc>
      </w:tr>
      <w:tr w14:paraId="06D09D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8" w:hRule="atLeast"/>
        </w:trPr>
        <w:tc>
          <w:tcPr>
            <w:tcW w:w="625" w:type="dxa"/>
          </w:tcPr>
          <w:p w14:paraId="7C972D97">
            <w:pPr>
              <w:autoSpaceDE w:val="0"/>
              <w:autoSpaceDN w:val="0"/>
              <w:jc w:val="left"/>
              <w:rPr>
                <w:rFonts w:hint="eastAsia" w:ascii="Times New Roman" w:hAnsi="宋体" w:eastAsia="宋体" w:cs="宋体"/>
                <w:kern w:val="0"/>
                <w:sz w:val="22"/>
                <w:lang w:val="zh-CN" w:bidi="zh-CN"/>
              </w:rPr>
            </w:pPr>
          </w:p>
        </w:tc>
        <w:tc>
          <w:tcPr>
            <w:tcW w:w="1489" w:type="dxa"/>
          </w:tcPr>
          <w:p w14:paraId="4EBCF842">
            <w:pPr>
              <w:autoSpaceDE w:val="0"/>
              <w:autoSpaceDN w:val="0"/>
              <w:jc w:val="left"/>
              <w:rPr>
                <w:rFonts w:hint="eastAsia" w:ascii="Times New Roman" w:hAnsi="宋体" w:eastAsia="宋体" w:cs="宋体"/>
                <w:kern w:val="0"/>
                <w:sz w:val="22"/>
                <w:lang w:val="zh-CN" w:bidi="zh-CN"/>
              </w:rPr>
            </w:pPr>
          </w:p>
        </w:tc>
        <w:tc>
          <w:tcPr>
            <w:tcW w:w="3184" w:type="dxa"/>
          </w:tcPr>
          <w:p w14:paraId="428CE64D">
            <w:pPr>
              <w:autoSpaceDE w:val="0"/>
              <w:autoSpaceDN w:val="0"/>
              <w:jc w:val="left"/>
              <w:rPr>
                <w:rFonts w:hint="eastAsia" w:ascii="Times New Roman" w:hAnsi="宋体" w:eastAsia="宋体" w:cs="宋体"/>
                <w:kern w:val="0"/>
                <w:sz w:val="22"/>
                <w:lang w:val="zh-CN" w:bidi="zh-CN"/>
              </w:rPr>
            </w:pPr>
          </w:p>
        </w:tc>
        <w:tc>
          <w:tcPr>
            <w:tcW w:w="2096" w:type="dxa"/>
          </w:tcPr>
          <w:p w14:paraId="326BE826">
            <w:pPr>
              <w:autoSpaceDE w:val="0"/>
              <w:autoSpaceDN w:val="0"/>
              <w:jc w:val="left"/>
              <w:rPr>
                <w:rFonts w:hint="eastAsia" w:ascii="Times New Roman" w:hAnsi="宋体" w:eastAsia="宋体" w:cs="宋体"/>
                <w:kern w:val="0"/>
                <w:sz w:val="22"/>
                <w:lang w:val="zh-CN" w:bidi="zh-CN"/>
              </w:rPr>
            </w:pPr>
          </w:p>
        </w:tc>
        <w:tc>
          <w:tcPr>
            <w:tcW w:w="1944" w:type="dxa"/>
          </w:tcPr>
          <w:p w14:paraId="70B5BAEA">
            <w:pPr>
              <w:autoSpaceDE w:val="0"/>
              <w:autoSpaceDN w:val="0"/>
              <w:jc w:val="left"/>
              <w:rPr>
                <w:rFonts w:hint="eastAsia" w:ascii="Times New Roman" w:hAnsi="宋体" w:eastAsia="宋体" w:cs="宋体"/>
                <w:kern w:val="0"/>
                <w:sz w:val="22"/>
                <w:lang w:val="zh-CN" w:bidi="zh-CN"/>
              </w:rPr>
            </w:pPr>
          </w:p>
        </w:tc>
      </w:tr>
      <w:tr w14:paraId="327597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8" w:hRule="atLeast"/>
        </w:trPr>
        <w:tc>
          <w:tcPr>
            <w:tcW w:w="625" w:type="dxa"/>
          </w:tcPr>
          <w:p w14:paraId="0C2F0A82">
            <w:pPr>
              <w:autoSpaceDE w:val="0"/>
              <w:autoSpaceDN w:val="0"/>
              <w:jc w:val="left"/>
              <w:rPr>
                <w:rFonts w:hint="eastAsia" w:ascii="Times New Roman" w:hAnsi="宋体" w:eastAsia="宋体" w:cs="宋体"/>
                <w:kern w:val="0"/>
                <w:sz w:val="22"/>
                <w:lang w:val="zh-CN" w:bidi="zh-CN"/>
              </w:rPr>
            </w:pPr>
          </w:p>
        </w:tc>
        <w:tc>
          <w:tcPr>
            <w:tcW w:w="1489" w:type="dxa"/>
          </w:tcPr>
          <w:p w14:paraId="03B2E2EA">
            <w:pPr>
              <w:autoSpaceDE w:val="0"/>
              <w:autoSpaceDN w:val="0"/>
              <w:jc w:val="left"/>
              <w:rPr>
                <w:rFonts w:hint="eastAsia" w:ascii="Times New Roman" w:hAnsi="宋体" w:eastAsia="宋体" w:cs="宋体"/>
                <w:kern w:val="0"/>
                <w:sz w:val="22"/>
                <w:lang w:val="zh-CN" w:bidi="zh-CN"/>
              </w:rPr>
            </w:pPr>
          </w:p>
        </w:tc>
        <w:tc>
          <w:tcPr>
            <w:tcW w:w="3184" w:type="dxa"/>
          </w:tcPr>
          <w:p w14:paraId="00B7DBA4">
            <w:pPr>
              <w:autoSpaceDE w:val="0"/>
              <w:autoSpaceDN w:val="0"/>
              <w:jc w:val="left"/>
              <w:rPr>
                <w:rFonts w:hint="eastAsia" w:ascii="Times New Roman" w:hAnsi="宋体" w:eastAsia="宋体" w:cs="宋体"/>
                <w:kern w:val="0"/>
                <w:sz w:val="22"/>
                <w:lang w:val="zh-CN" w:bidi="zh-CN"/>
              </w:rPr>
            </w:pPr>
          </w:p>
        </w:tc>
        <w:tc>
          <w:tcPr>
            <w:tcW w:w="2096" w:type="dxa"/>
          </w:tcPr>
          <w:p w14:paraId="2871D1A3">
            <w:pPr>
              <w:autoSpaceDE w:val="0"/>
              <w:autoSpaceDN w:val="0"/>
              <w:jc w:val="left"/>
              <w:rPr>
                <w:rFonts w:hint="eastAsia" w:ascii="Times New Roman" w:hAnsi="宋体" w:eastAsia="宋体" w:cs="宋体"/>
                <w:kern w:val="0"/>
                <w:sz w:val="22"/>
                <w:lang w:val="zh-CN" w:bidi="zh-CN"/>
              </w:rPr>
            </w:pPr>
          </w:p>
        </w:tc>
        <w:tc>
          <w:tcPr>
            <w:tcW w:w="1944" w:type="dxa"/>
          </w:tcPr>
          <w:p w14:paraId="31841064">
            <w:pPr>
              <w:autoSpaceDE w:val="0"/>
              <w:autoSpaceDN w:val="0"/>
              <w:jc w:val="left"/>
              <w:rPr>
                <w:rFonts w:hint="eastAsia" w:ascii="Times New Roman" w:hAnsi="宋体" w:eastAsia="宋体" w:cs="宋体"/>
                <w:kern w:val="0"/>
                <w:sz w:val="22"/>
                <w:lang w:val="zh-CN" w:bidi="zh-CN"/>
              </w:rPr>
            </w:pPr>
          </w:p>
        </w:tc>
      </w:tr>
      <w:tr w14:paraId="75012C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8" w:hRule="atLeast"/>
        </w:trPr>
        <w:tc>
          <w:tcPr>
            <w:tcW w:w="625" w:type="dxa"/>
          </w:tcPr>
          <w:p w14:paraId="644E1A0F">
            <w:pPr>
              <w:autoSpaceDE w:val="0"/>
              <w:autoSpaceDN w:val="0"/>
              <w:jc w:val="left"/>
              <w:rPr>
                <w:rFonts w:hint="eastAsia" w:ascii="Times New Roman" w:hAnsi="宋体" w:eastAsia="宋体" w:cs="宋体"/>
                <w:kern w:val="0"/>
                <w:sz w:val="22"/>
                <w:lang w:val="zh-CN" w:bidi="zh-CN"/>
              </w:rPr>
            </w:pPr>
          </w:p>
        </w:tc>
        <w:tc>
          <w:tcPr>
            <w:tcW w:w="1489" w:type="dxa"/>
          </w:tcPr>
          <w:p w14:paraId="234A8D93">
            <w:pPr>
              <w:autoSpaceDE w:val="0"/>
              <w:autoSpaceDN w:val="0"/>
              <w:jc w:val="left"/>
              <w:rPr>
                <w:rFonts w:hint="eastAsia" w:ascii="Times New Roman" w:hAnsi="宋体" w:eastAsia="宋体" w:cs="宋体"/>
                <w:kern w:val="0"/>
                <w:sz w:val="22"/>
                <w:lang w:val="zh-CN" w:bidi="zh-CN"/>
              </w:rPr>
            </w:pPr>
          </w:p>
        </w:tc>
        <w:tc>
          <w:tcPr>
            <w:tcW w:w="3184" w:type="dxa"/>
          </w:tcPr>
          <w:p w14:paraId="7E261392">
            <w:pPr>
              <w:autoSpaceDE w:val="0"/>
              <w:autoSpaceDN w:val="0"/>
              <w:jc w:val="left"/>
              <w:rPr>
                <w:rFonts w:hint="eastAsia" w:ascii="Times New Roman" w:hAnsi="宋体" w:eastAsia="宋体" w:cs="宋体"/>
                <w:kern w:val="0"/>
                <w:sz w:val="22"/>
                <w:lang w:val="zh-CN" w:bidi="zh-CN"/>
              </w:rPr>
            </w:pPr>
          </w:p>
        </w:tc>
        <w:tc>
          <w:tcPr>
            <w:tcW w:w="2096" w:type="dxa"/>
          </w:tcPr>
          <w:p w14:paraId="15C9B9B5">
            <w:pPr>
              <w:autoSpaceDE w:val="0"/>
              <w:autoSpaceDN w:val="0"/>
              <w:jc w:val="left"/>
              <w:rPr>
                <w:rFonts w:hint="eastAsia" w:ascii="Times New Roman" w:hAnsi="宋体" w:eastAsia="宋体" w:cs="宋体"/>
                <w:kern w:val="0"/>
                <w:sz w:val="22"/>
                <w:lang w:val="zh-CN" w:bidi="zh-CN"/>
              </w:rPr>
            </w:pPr>
          </w:p>
        </w:tc>
        <w:tc>
          <w:tcPr>
            <w:tcW w:w="1944" w:type="dxa"/>
          </w:tcPr>
          <w:p w14:paraId="76E61D5B">
            <w:pPr>
              <w:autoSpaceDE w:val="0"/>
              <w:autoSpaceDN w:val="0"/>
              <w:jc w:val="left"/>
              <w:rPr>
                <w:rFonts w:hint="eastAsia" w:ascii="Times New Roman" w:hAnsi="宋体" w:eastAsia="宋体" w:cs="宋体"/>
                <w:kern w:val="0"/>
                <w:sz w:val="22"/>
                <w:lang w:val="zh-CN" w:bidi="zh-CN"/>
              </w:rPr>
            </w:pPr>
          </w:p>
        </w:tc>
      </w:tr>
    </w:tbl>
    <w:p w14:paraId="491A375D">
      <w:pPr>
        <w:autoSpaceDE w:val="0"/>
        <w:autoSpaceDN w:val="0"/>
        <w:spacing w:before="1"/>
        <w:jc w:val="left"/>
        <w:rPr>
          <w:rFonts w:hint="eastAsia" w:ascii="宋体" w:hAnsi="宋体" w:eastAsia="宋体" w:cs="宋体"/>
          <w:kern w:val="0"/>
          <w:sz w:val="14"/>
          <w:szCs w:val="24"/>
          <w:lang w:val="zh-CN" w:bidi="zh-CN"/>
        </w:rPr>
      </w:pPr>
    </w:p>
    <w:p w14:paraId="0DCAD603">
      <w:pPr>
        <w:autoSpaceDE w:val="0"/>
        <w:autoSpaceDN w:val="0"/>
        <w:jc w:val="left"/>
        <w:rPr>
          <w:rFonts w:hint="eastAsia" w:ascii="宋体" w:hAnsi="宋体" w:eastAsia="宋体" w:cs="宋体"/>
          <w:kern w:val="0"/>
          <w:sz w:val="24"/>
          <w:szCs w:val="24"/>
          <w:lang w:val="zh-CN" w:bidi="zh-CN"/>
        </w:rPr>
      </w:pPr>
      <w:r>
        <w:rPr>
          <w:rFonts w:ascii="宋体" w:hAnsi="宋体" w:eastAsia="宋体" w:cs="宋体"/>
          <w:kern w:val="0"/>
          <w:sz w:val="24"/>
          <w:szCs w:val="24"/>
          <w:lang w:val="zh-CN" w:bidi="zh-CN"/>
        </w:rPr>
        <w:t xml:space="preserve">说明： </w:t>
      </w:r>
    </w:p>
    <w:p w14:paraId="3980E1CB">
      <w:pPr>
        <w:autoSpaceDE w:val="0"/>
        <w:autoSpaceDN w:val="0"/>
        <w:spacing w:before="158" w:line="276" w:lineRule="auto"/>
        <w:jc w:val="left"/>
        <w:rPr>
          <w:rFonts w:hint="eastAsia" w:ascii="宋体" w:hAnsi="宋体" w:eastAsia="宋体" w:cs="宋体"/>
          <w:kern w:val="0"/>
          <w:sz w:val="24"/>
          <w:szCs w:val="24"/>
          <w:lang w:val="zh-CN" w:bidi="zh-CN"/>
        </w:rPr>
      </w:pPr>
      <w:r>
        <w:rPr>
          <w:rFonts w:ascii="宋体" w:hAnsi="宋体" w:eastAsia="宋体" w:cs="宋体"/>
          <w:kern w:val="0"/>
          <w:sz w:val="24"/>
          <w:szCs w:val="24"/>
          <w:lang w:val="zh-CN" w:bidi="zh-CN"/>
        </w:rPr>
        <w:t xml:space="preserve">1、如果行数不够，请自行增加。 </w:t>
      </w:r>
    </w:p>
    <w:p w14:paraId="20630523">
      <w:pPr>
        <w:autoSpaceDE w:val="0"/>
        <w:autoSpaceDN w:val="0"/>
        <w:spacing w:before="168" w:line="276" w:lineRule="auto"/>
        <w:ind w:right="-1338" w:rightChars="-637"/>
        <w:jc w:val="left"/>
        <w:rPr>
          <w:rFonts w:hint="eastAsia" w:ascii="宋体" w:hAnsi="宋体" w:eastAsia="宋体" w:cs="宋体"/>
          <w:kern w:val="0"/>
          <w:sz w:val="24"/>
          <w:szCs w:val="24"/>
          <w:lang w:val="zh-CN" w:bidi="zh-CN"/>
        </w:rPr>
      </w:pPr>
      <w:r>
        <w:rPr>
          <w:rFonts w:ascii="宋体" w:hAnsi="宋体" w:eastAsia="宋体" w:cs="宋体"/>
          <w:kern w:val="0"/>
          <w:sz w:val="24"/>
          <w:szCs w:val="24"/>
          <w:lang w:val="zh-CN" w:bidi="zh-CN"/>
        </w:rPr>
        <w:t>2、</w:t>
      </w:r>
      <w:r>
        <w:rPr>
          <w:rFonts w:hint="eastAsia" w:ascii="宋体" w:hAnsi="宋体" w:eastAsia="宋体" w:cs="宋体"/>
          <w:kern w:val="0"/>
          <w:sz w:val="24"/>
          <w:szCs w:val="24"/>
          <w:lang w:val="zh-CN" w:bidi="zh-CN"/>
        </w:rPr>
        <w:t>投标人</w:t>
      </w:r>
      <w:r>
        <w:rPr>
          <w:rFonts w:ascii="宋体" w:hAnsi="宋体" w:eastAsia="宋体" w:cs="宋体"/>
          <w:kern w:val="0"/>
          <w:sz w:val="24"/>
          <w:szCs w:val="24"/>
          <w:lang w:val="zh-CN" w:bidi="zh-CN"/>
        </w:rPr>
        <w:t>应在上表中明确投标文件商务部分与招标文件要求的商务条款偏离情况</w:t>
      </w:r>
      <w:r>
        <w:rPr>
          <w:rFonts w:hint="eastAsia" w:ascii="宋体" w:hAnsi="宋体" w:eastAsia="宋体" w:cs="宋体"/>
          <w:kern w:val="0"/>
          <w:sz w:val="24"/>
          <w:szCs w:val="24"/>
          <w:lang w:val="zh-CN" w:bidi="zh-CN"/>
        </w:rPr>
        <w:t>。</w:t>
      </w:r>
    </w:p>
    <w:p w14:paraId="11C8C1C5">
      <w:pPr>
        <w:autoSpaceDE w:val="0"/>
        <w:autoSpaceDN w:val="0"/>
        <w:spacing w:before="8"/>
        <w:jc w:val="left"/>
        <w:rPr>
          <w:rFonts w:hint="eastAsia" w:ascii="宋体" w:hAnsi="宋体" w:eastAsia="宋体" w:cs="宋体"/>
          <w:kern w:val="0"/>
          <w:sz w:val="22"/>
          <w:szCs w:val="24"/>
          <w:lang w:val="zh-CN" w:bidi="zh-CN"/>
        </w:rPr>
      </w:pPr>
    </w:p>
    <w:p w14:paraId="5DBE62EE">
      <w:pPr>
        <w:tabs>
          <w:tab w:val="left" w:pos="6754"/>
        </w:tabs>
        <w:autoSpaceDE w:val="0"/>
        <w:autoSpaceDN w:val="0"/>
        <w:spacing w:before="107"/>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投标人（公章）：</w:t>
      </w:r>
    </w:p>
    <w:p w14:paraId="6BE61F6C">
      <w:pPr>
        <w:tabs>
          <w:tab w:val="left" w:pos="6754"/>
        </w:tabs>
        <w:autoSpaceDE w:val="0"/>
        <w:autoSpaceDN w:val="0"/>
        <w:spacing w:before="107"/>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日期：</w:t>
      </w:r>
    </w:p>
    <w:p w14:paraId="76505FB4">
      <w:pPr>
        <w:tabs>
          <w:tab w:val="left" w:pos="6754"/>
        </w:tabs>
        <w:autoSpaceDE w:val="0"/>
        <w:autoSpaceDN w:val="0"/>
        <w:spacing w:before="107"/>
        <w:rPr>
          <w:rFonts w:hint="eastAsia" w:ascii="宋体" w:hAnsi="宋体" w:eastAsia="宋体" w:cs="宋体"/>
          <w:kern w:val="0"/>
          <w:sz w:val="24"/>
          <w:szCs w:val="24"/>
          <w:lang w:val="zh-CN" w:bidi="zh-CN"/>
        </w:rPr>
      </w:pPr>
    </w:p>
    <w:p w14:paraId="047464C5">
      <w:pPr>
        <w:tabs>
          <w:tab w:val="left" w:pos="6754"/>
        </w:tabs>
        <w:autoSpaceDE w:val="0"/>
        <w:autoSpaceDN w:val="0"/>
        <w:spacing w:before="107"/>
        <w:rPr>
          <w:rFonts w:hint="eastAsia" w:ascii="宋体" w:hAnsi="宋体" w:eastAsia="宋体" w:cs="宋体"/>
          <w:kern w:val="0"/>
          <w:sz w:val="24"/>
          <w:szCs w:val="24"/>
          <w:lang w:val="zh-CN" w:bidi="zh-CN"/>
        </w:rPr>
      </w:pPr>
    </w:p>
    <w:p w14:paraId="004A8E18">
      <w:pPr>
        <w:tabs>
          <w:tab w:val="left" w:pos="6754"/>
        </w:tabs>
        <w:autoSpaceDE w:val="0"/>
        <w:autoSpaceDN w:val="0"/>
        <w:spacing w:before="107"/>
        <w:rPr>
          <w:rFonts w:hint="eastAsia" w:ascii="宋体" w:hAnsi="宋体" w:eastAsia="宋体" w:cs="宋体"/>
          <w:kern w:val="0"/>
          <w:sz w:val="24"/>
          <w:szCs w:val="24"/>
          <w:lang w:val="zh-CN" w:bidi="zh-CN"/>
        </w:rPr>
      </w:pPr>
    </w:p>
    <w:p w14:paraId="4739EEDB">
      <w:pPr>
        <w:tabs>
          <w:tab w:val="left" w:pos="6754"/>
        </w:tabs>
        <w:autoSpaceDE w:val="0"/>
        <w:autoSpaceDN w:val="0"/>
        <w:spacing w:before="107"/>
        <w:rPr>
          <w:rFonts w:hint="eastAsia" w:ascii="宋体" w:hAnsi="宋体" w:eastAsia="宋体" w:cs="宋体"/>
          <w:kern w:val="0"/>
          <w:sz w:val="24"/>
          <w:szCs w:val="24"/>
          <w:lang w:val="zh-CN" w:bidi="zh-CN"/>
        </w:rPr>
      </w:pPr>
    </w:p>
    <w:p w14:paraId="148D33FC">
      <w:pPr>
        <w:tabs>
          <w:tab w:val="left" w:pos="6754"/>
        </w:tabs>
        <w:autoSpaceDE w:val="0"/>
        <w:autoSpaceDN w:val="0"/>
        <w:spacing w:before="107"/>
        <w:rPr>
          <w:rFonts w:hint="eastAsia" w:ascii="宋体" w:hAnsi="宋体" w:eastAsia="宋体" w:cs="宋体"/>
          <w:kern w:val="0"/>
          <w:sz w:val="24"/>
          <w:szCs w:val="24"/>
          <w:lang w:val="zh-CN" w:bidi="zh-CN"/>
        </w:rPr>
      </w:pPr>
    </w:p>
    <w:p w14:paraId="0810060B">
      <w:pPr>
        <w:tabs>
          <w:tab w:val="left" w:pos="6754"/>
        </w:tabs>
        <w:autoSpaceDE w:val="0"/>
        <w:autoSpaceDN w:val="0"/>
        <w:spacing w:before="107"/>
        <w:rPr>
          <w:rFonts w:hint="eastAsia" w:ascii="宋体" w:hAnsi="宋体" w:eastAsia="宋体" w:cs="宋体"/>
          <w:kern w:val="0"/>
          <w:sz w:val="24"/>
          <w:szCs w:val="24"/>
          <w:lang w:val="zh-CN" w:bidi="zh-CN"/>
        </w:rPr>
      </w:pPr>
    </w:p>
    <w:p w14:paraId="69C49003">
      <w:pPr>
        <w:tabs>
          <w:tab w:val="left" w:pos="6754"/>
        </w:tabs>
        <w:autoSpaceDE w:val="0"/>
        <w:autoSpaceDN w:val="0"/>
        <w:spacing w:before="107"/>
        <w:rPr>
          <w:rFonts w:hint="eastAsia" w:ascii="宋体" w:hAnsi="宋体" w:eastAsia="宋体" w:cs="宋体"/>
          <w:kern w:val="0"/>
          <w:sz w:val="24"/>
          <w:szCs w:val="24"/>
          <w:lang w:val="zh-CN" w:bidi="zh-CN"/>
        </w:rPr>
      </w:pPr>
    </w:p>
    <w:p w14:paraId="34D5AFE3">
      <w:pPr>
        <w:autoSpaceDE w:val="0"/>
        <w:autoSpaceDN w:val="0"/>
        <w:spacing w:before="49"/>
        <w:jc w:val="center"/>
        <w:rPr>
          <w:rFonts w:hint="eastAsia" w:ascii="宋体" w:hAnsi="宋体" w:eastAsia="宋体" w:cs="宋体"/>
          <w:b/>
          <w:bCs/>
          <w:kern w:val="0"/>
          <w:sz w:val="30"/>
          <w:szCs w:val="30"/>
          <w:lang w:val="zh-CN" w:bidi="zh-CN"/>
        </w:rPr>
      </w:pPr>
      <w:r>
        <w:rPr>
          <w:rFonts w:hint="eastAsia" w:ascii="宋体" w:hAnsi="宋体" w:eastAsia="宋体" w:cs="宋体"/>
          <w:b/>
          <w:bCs/>
          <w:kern w:val="0"/>
          <w:sz w:val="30"/>
          <w:szCs w:val="30"/>
          <w:lang w:val="zh-CN" w:bidi="zh-CN"/>
        </w:rPr>
        <w:t>六、《技术条款偏离表》</w:t>
      </w:r>
    </w:p>
    <w:p w14:paraId="04C9676B">
      <w:pPr>
        <w:autoSpaceDE w:val="0"/>
        <w:autoSpaceDN w:val="0"/>
        <w:spacing w:before="49"/>
        <w:jc w:val="center"/>
        <w:rPr>
          <w:rFonts w:hint="eastAsia" w:ascii="宋体" w:hAnsi="宋体" w:eastAsia="宋体" w:cs="宋体"/>
          <w:kern w:val="0"/>
          <w:sz w:val="30"/>
          <w:szCs w:val="30"/>
          <w:lang w:val="zh-CN" w:bidi="zh-CN"/>
        </w:rPr>
      </w:pPr>
    </w:p>
    <w:p w14:paraId="3D912014">
      <w:pPr>
        <w:autoSpaceDE w:val="0"/>
        <w:autoSpaceDN w:val="0"/>
        <w:ind w:right="2636"/>
        <w:jc w:val="right"/>
        <w:rPr>
          <w:rFonts w:hint="eastAsia" w:ascii="宋体" w:hAnsi="宋体" w:eastAsia="宋体" w:cs="宋体"/>
          <w:kern w:val="0"/>
          <w:sz w:val="28"/>
          <w:szCs w:val="28"/>
          <w:lang w:val="zh-CN" w:bidi="zh-CN"/>
        </w:rPr>
      </w:pPr>
      <w:r>
        <w:rPr>
          <w:rFonts w:ascii="宋体" w:hAnsi="宋体" w:eastAsia="宋体" w:cs="宋体"/>
          <w:kern w:val="0"/>
          <w:sz w:val="28"/>
          <w:szCs w:val="28"/>
          <w:lang w:val="zh-CN" w:bidi="zh-CN"/>
        </w:rPr>
        <w:t>技术条款偏离表格式</w:t>
      </w:r>
    </w:p>
    <w:p w14:paraId="03887F8D">
      <w:pPr>
        <w:tabs>
          <w:tab w:val="left" w:pos="6972"/>
        </w:tabs>
        <w:autoSpaceDE w:val="0"/>
        <w:autoSpaceDN w:val="0"/>
        <w:spacing w:before="158"/>
        <w:ind w:left="652"/>
        <w:jc w:val="left"/>
        <w:rPr>
          <w:rFonts w:hint="eastAsia" w:ascii="宋体" w:hAnsi="宋体" w:eastAsia="宋体" w:cs="宋体"/>
          <w:kern w:val="0"/>
          <w:sz w:val="24"/>
          <w:szCs w:val="24"/>
          <w:lang w:val="zh-CN" w:bidi="zh-CN"/>
        </w:rPr>
      </w:pPr>
      <w:r>
        <w:rPr>
          <w:rFonts w:ascii="宋体" w:hAnsi="宋体" w:eastAsia="宋体" w:cs="宋体"/>
          <w:kern w:val="0"/>
          <w:sz w:val="24"/>
          <w:szCs w:val="24"/>
          <w:lang w:val="zh-CN" w:bidi="zh-CN"/>
        </w:rPr>
        <w:t>项目名</w:t>
      </w:r>
      <w:r>
        <w:rPr>
          <w:rFonts w:ascii="宋体" w:hAnsi="宋体" w:eastAsia="宋体" w:cs="宋体"/>
          <w:spacing w:val="-3"/>
          <w:kern w:val="0"/>
          <w:sz w:val="24"/>
          <w:szCs w:val="24"/>
          <w:lang w:val="zh-CN" w:bidi="zh-CN"/>
        </w:rPr>
        <w:t>称</w:t>
      </w:r>
      <w:r>
        <w:rPr>
          <w:rFonts w:hint="eastAsia" w:ascii="宋体" w:hAnsi="宋体" w:eastAsia="宋体" w:cs="宋体"/>
          <w:kern w:val="0"/>
          <w:sz w:val="24"/>
          <w:szCs w:val="24"/>
          <w:lang w:val="zh-CN" w:bidi="zh-CN"/>
        </w:rPr>
        <w:t xml:space="preserve">： </w:t>
      </w:r>
      <w:r>
        <w:rPr>
          <w:rFonts w:ascii="宋体" w:hAnsi="宋体" w:eastAsia="宋体" w:cs="宋体"/>
          <w:kern w:val="0"/>
          <w:sz w:val="24"/>
          <w:szCs w:val="24"/>
          <w:lang w:val="zh-CN" w:bidi="zh-CN"/>
        </w:rPr>
        <w:t xml:space="preserve">                      </w:t>
      </w:r>
    </w:p>
    <w:p w14:paraId="2692075C">
      <w:pPr>
        <w:autoSpaceDE w:val="0"/>
        <w:autoSpaceDN w:val="0"/>
        <w:spacing w:before="2"/>
        <w:jc w:val="left"/>
        <w:rPr>
          <w:rFonts w:hint="eastAsia" w:ascii="宋体" w:hAnsi="宋体" w:eastAsia="宋体" w:cs="宋体"/>
          <w:kern w:val="0"/>
          <w:sz w:val="14"/>
          <w:szCs w:val="24"/>
          <w:lang w:val="zh-CN" w:bidi="zh-CN"/>
        </w:rPr>
      </w:pPr>
    </w:p>
    <w:tbl>
      <w:tblPr>
        <w:tblStyle w:val="58"/>
        <w:tblW w:w="8989"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59"/>
        <w:gridCol w:w="1539"/>
        <w:gridCol w:w="2566"/>
        <w:gridCol w:w="3079"/>
        <w:gridCol w:w="1046"/>
      </w:tblGrid>
      <w:tr w14:paraId="25D45C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37" w:hRule="atLeast"/>
        </w:trPr>
        <w:tc>
          <w:tcPr>
            <w:tcW w:w="759" w:type="dxa"/>
            <w:vAlign w:val="center"/>
          </w:tcPr>
          <w:p w14:paraId="3758A291">
            <w:pPr>
              <w:autoSpaceDE w:val="0"/>
              <w:autoSpaceDN w:val="0"/>
              <w:ind w:left="172"/>
              <w:jc w:val="left"/>
              <w:rPr>
                <w:rFonts w:hint="eastAsia" w:ascii="宋体" w:hAnsi="宋体" w:eastAsia="宋体" w:cs="宋体"/>
                <w:kern w:val="0"/>
                <w:sz w:val="24"/>
                <w:lang w:val="zh-CN" w:bidi="zh-CN"/>
              </w:rPr>
            </w:pPr>
            <w:r>
              <w:rPr>
                <w:rFonts w:ascii="宋体" w:hAnsi="宋体" w:eastAsia="宋体" w:cs="宋体"/>
                <w:kern w:val="0"/>
                <w:sz w:val="24"/>
                <w:lang w:val="zh-CN" w:bidi="zh-CN"/>
              </w:rPr>
              <w:t xml:space="preserve">序号 </w:t>
            </w:r>
          </w:p>
        </w:tc>
        <w:tc>
          <w:tcPr>
            <w:tcW w:w="1539" w:type="dxa"/>
            <w:vAlign w:val="center"/>
          </w:tcPr>
          <w:p w14:paraId="595860F4">
            <w:pPr>
              <w:autoSpaceDE w:val="0"/>
              <w:autoSpaceDN w:val="0"/>
              <w:ind w:left="441"/>
              <w:jc w:val="left"/>
              <w:rPr>
                <w:rFonts w:hint="eastAsia" w:ascii="宋体" w:hAnsi="宋体" w:eastAsia="宋体" w:cs="宋体"/>
                <w:kern w:val="0"/>
                <w:sz w:val="24"/>
                <w:lang w:val="zh-CN" w:bidi="zh-CN"/>
              </w:rPr>
            </w:pPr>
            <w:r>
              <w:rPr>
                <w:rFonts w:ascii="宋体" w:hAnsi="宋体" w:eastAsia="宋体" w:cs="宋体"/>
                <w:kern w:val="0"/>
                <w:sz w:val="24"/>
                <w:lang w:val="zh-CN" w:bidi="zh-CN"/>
              </w:rPr>
              <w:t xml:space="preserve">条目号 </w:t>
            </w:r>
          </w:p>
        </w:tc>
        <w:tc>
          <w:tcPr>
            <w:tcW w:w="2566" w:type="dxa"/>
            <w:vAlign w:val="center"/>
          </w:tcPr>
          <w:p w14:paraId="59458902">
            <w:pPr>
              <w:autoSpaceDE w:val="0"/>
              <w:autoSpaceDN w:val="0"/>
              <w:spacing w:line="295" w:lineRule="exact"/>
              <w:ind w:left="300" w:right="179"/>
              <w:jc w:val="center"/>
              <w:rPr>
                <w:rFonts w:hint="eastAsia" w:ascii="宋体" w:hAnsi="宋体" w:eastAsia="宋体" w:cs="宋体"/>
                <w:kern w:val="0"/>
                <w:sz w:val="24"/>
                <w:lang w:val="zh-CN" w:bidi="zh-CN"/>
              </w:rPr>
            </w:pPr>
            <w:r>
              <w:rPr>
                <w:rFonts w:ascii="宋体" w:hAnsi="宋体" w:eastAsia="宋体" w:cs="宋体"/>
                <w:kern w:val="0"/>
                <w:sz w:val="24"/>
                <w:lang w:val="zh-CN" w:bidi="zh-CN"/>
              </w:rPr>
              <w:t xml:space="preserve">招标项目要求提供的技术或服务要求 </w:t>
            </w:r>
          </w:p>
        </w:tc>
        <w:tc>
          <w:tcPr>
            <w:tcW w:w="3079" w:type="dxa"/>
            <w:vAlign w:val="center"/>
          </w:tcPr>
          <w:p w14:paraId="06E92FC0">
            <w:pPr>
              <w:autoSpaceDE w:val="0"/>
              <w:autoSpaceDN w:val="0"/>
              <w:ind w:left="1123"/>
              <w:jc w:val="left"/>
              <w:rPr>
                <w:rFonts w:hint="eastAsia" w:ascii="宋体" w:hAnsi="宋体" w:eastAsia="宋体" w:cs="宋体"/>
                <w:kern w:val="0"/>
                <w:sz w:val="24"/>
                <w:lang w:val="zh-CN" w:bidi="zh-CN"/>
              </w:rPr>
            </w:pPr>
            <w:r>
              <w:rPr>
                <w:rFonts w:ascii="宋体" w:hAnsi="宋体" w:eastAsia="宋体" w:cs="宋体"/>
                <w:kern w:val="0"/>
                <w:sz w:val="24"/>
                <w:lang w:val="zh-CN" w:bidi="zh-CN"/>
              </w:rPr>
              <w:t xml:space="preserve">投标响应 </w:t>
            </w:r>
          </w:p>
        </w:tc>
        <w:tc>
          <w:tcPr>
            <w:tcW w:w="1046" w:type="dxa"/>
            <w:vAlign w:val="center"/>
          </w:tcPr>
          <w:p w14:paraId="44D4768A">
            <w:pPr>
              <w:autoSpaceDE w:val="0"/>
              <w:autoSpaceDN w:val="0"/>
              <w:ind w:left="303"/>
              <w:jc w:val="left"/>
              <w:rPr>
                <w:rFonts w:hint="eastAsia" w:ascii="宋体" w:hAnsi="宋体" w:eastAsia="宋体" w:cs="宋体"/>
                <w:kern w:val="0"/>
                <w:sz w:val="24"/>
                <w:lang w:val="zh-CN" w:bidi="zh-CN"/>
              </w:rPr>
            </w:pPr>
            <w:r>
              <w:rPr>
                <w:rFonts w:ascii="宋体" w:hAnsi="宋体" w:eastAsia="宋体" w:cs="宋体"/>
                <w:kern w:val="0"/>
                <w:sz w:val="24"/>
                <w:lang w:val="zh-CN" w:bidi="zh-CN"/>
              </w:rPr>
              <w:t xml:space="preserve">偏离 </w:t>
            </w:r>
          </w:p>
        </w:tc>
      </w:tr>
      <w:tr w14:paraId="4291BA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5" w:hRule="atLeast"/>
        </w:trPr>
        <w:tc>
          <w:tcPr>
            <w:tcW w:w="759" w:type="dxa"/>
          </w:tcPr>
          <w:p w14:paraId="5EEEA36C">
            <w:pPr>
              <w:autoSpaceDE w:val="0"/>
              <w:autoSpaceDN w:val="0"/>
              <w:jc w:val="left"/>
              <w:rPr>
                <w:rFonts w:hint="eastAsia" w:ascii="Times New Roman" w:hAnsi="宋体" w:eastAsia="宋体" w:cs="宋体"/>
                <w:kern w:val="0"/>
                <w:sz w:val="22"/>
                <w:lang w:val="zh-CN" w:bidi="zh-CN"/>
              </w:rPr>
            </w:pPr>
          </w:p>
        </w:tc>
        <w:tc>
          <w:tcPr>
            <w:tcW w:w="1539" w:type="dxa"/>
          </w:tcPr>
          <w:p w14:paraId="04005428">
            <w:pPr>
              <w:autoSpaceDE w:val="0"/>
              <w:autoSpaceDN w:val="0"/>
              <w:jc w:val="left"/>
              <w:rPr>
                <w:rFonts w:hint="eastAsia" w:ascii="Times New Roman" w:hAnsi="宋体" w:eastAsia="宋体" w:cs="宋体"/>
                <w:kern w:val="0"/>
                <w:sz w:val="22"/>
                <w:lang w:val="zh-CN" w:bidi="zh-CN"/>
              </w:rPr>
            </w:pPr>
          </w:p>
        </w:tc>
        <w:tc>
          <w:tcPr>
            <w:tcW w:w="2566" w:type="dxa"/>
          </w:tcPr>
          <w:p w14:paraId="1BA947EB">
            <w:pPr>
              <w:autoSpaceDE w:val="0"/>
              <w:autoSpaceDN w:val="0"/>
              <w:jc w:val="left"/>
              <w:rPr>
                <w:rFonts w:hint="eastAsia" w:ascii="Times New Roman" w:hAnsi="宋体" w:eastAsia="宋体" w:cs="宋体"/>
                <w:kern w:val="0"/>
                <w:sz w:val="22"/>
                <w:lang w:val="zh-CN" w:bidi="zh-CN"/>
              </w:rPr>
            </w:pPr>
          </w:p>
        </w:tc>
        <w:tc>
          <w:tcPr>
            <w:tcW w:w="3079" w:type="dxa"/>
          </w:tcPr>
          <w:p w14:paraId="4838BD7D">
            <w:pPr>
              <w:autoSpaceDE w:val="0"/>
              <w:autoSpaceDN w:val="0"/>
              <w:jc w:val="left"/>
              <w:rPr>
                <w:rFonts w:hint="eastAsia" w:ascii="Times New Roman" w:hAnsi="宋体" w:eastAsia="宋体" w:cs="宋体"/>
                <w:kern w:val="0"/>
                <w:sz w:val="22"/>
                <w:lang w:val="zh-CN" w:bidi="zh-CN"/>
              </w:rPr>
            </w:pPr>
          </w:p>
        </w:tc>
        <w:tc>
          <w:tcPr>
            <w:tcW w:w="1046" w:type="dxa"/>
          </w:tcPr>
          <w:p w14:paraId="43CA4A50">
            <w:pPr>
              <w:autoSpaceDE w:val="0"/>
              <w:autoSpaceDN w:val="0"/>
              <w:jc w:val="left"/>
              <w:rPr>
                <w:rFonts w:hint="eastAsia" w:ascii="Times New Roman" w:hAnsi="宋体" w:eastAsia="宋体" w:cs="宋体"/>
                <w:kern w:val="0"/>
                <w:sz w:val="22"/>
                <w:lang w:val="zh-CN" w:bidi="zh-CN"/>
              </w:rPr>
            </w:pPr>
          </w:p>
        </w:tc>
      </w:tr>
      <w:tr w14:paraId="6AE519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5" w:hRule="atLeast"/>
        </w:trPr>
        <w:tc>
          <w:tcPr>
            <w:tcW w:w="759" w:type="dxa"/>
          </w:tcPr>
          <w:p w14:paraId="6B9D4585">
            <w:pPr>
              <w:autoSpaceDE w:val="0"/>
              <w:autoSpaceDN w:val="0"/>
              <w:jc w:val="left"/>
              <w:rPr>
                <w:rFonts w:hint="eastAsia" w:ascii="Times New Roman" w:hAnsi="宋体" w:eastAsia="宋体" w:cs="宋体"/>
                <w:kern w:val="0"/>
                <w:sz w:val="22"/>
                <w:lang w:val="zh-CN" w:bidi="zh-CN"/>
              </w:rPr>
            </w:pPr>
          </w:p>
        </w:tc>
        <w:tc>
          <w:tcPr>
            <w:tcW w:w="1539" w:type="dxa"/>
          </w:tcPr>
          <w:p w14:paraId="0B80E380">
            <w:pPr>
              <w:autoSpaceDE w:val="0"/>
              <w:autoSpaceDN w:val="0"/>
              <w:jc w:val="left"/>
              <w:rPr>
                <w:rFonts w:hint="eastAsia" w:ascii="Times New Roman" w:hAnsi="宋体" w:eastAsia="宋体" w:cs="宋体"/>
                <w:kern w:val="0"/>
                <w:sz w:val="22"/>
                <w:lang w:val="zh-CN" w:bidi="zh-CN"/>
              </w:rPr>
            </w:pPr>
          </w:p>
        </w:tc>
        <w:tc>
          <w:tcPr>
            <w:tcW w:w="2566" w:type="dxa"/>
          </w:tcPr>
          <w:p w14:paraId="6AA4536E">
            <w:pPr>
              <w:autoSpaceDE w:val="0"/>
              <w:autoSpaceDN w:val="0"/>
              <w:jc w:val="left"/>
              <w:rPr>
                <w:rFonts w:hint="eastAsia" w:ascii="Times New Roman" w:hAnsi="宋体" w:eastAsia="宋体" w:cs="宋体"/>
                <w:kern w:val="0"/>
                <w:sz w:val="22"/>
                <w:lang w:val="zh-CN" w:bidi="zh-CN"/>
              </w:rPr>
            </w:pPr>
          </w:p>
        </w:tc>
        <w:tc>
          <w:tcPr>
            <w:tcW w:w="3079" w:type="dxa"/>
          </w:tcPr>
          <w:p w14:paraId="3D218A10">
            <w:pPr>
              <w:autoSpaceDE w:val="0"/>
              <w:autoSpaceDN w:val="0"/>
              <w:jc w:val="left"/>
              <w:rPr>
                <w:rFonts w:hint="eastAsia" w:ascii="Times New Roman" w:hAnsi="宋体" w:eastAsia="宋体" w:cs="宋体"/>
                <w:kern w:val="0"/>
                <w:sz w:val="22"/>
                <w:lang w:val="zh-CN" w:bidi="zh-CN"/>
              </w:rPr>
            </w:pPr>
          </w:p>
        </w:tc>
        <w:tc>
          <w:tcPr>
            <w:tcW w:w="1046" w:type="dxa"/>
          </w:tcPr>
          <w:p w14:paraId="4ABA5F41">
            <w:pPr>
              <w:autoSpaceDE w:val="0"/>
              <w:autoSpaceDN w:val="0"/>
              <w:jc w:val="left"/>
              <w:rPr>
                <w:rFonts w:hint="eastAsia" w:ascii="Times New Roman" w:hAnsi="宋体" w:eastAsia="宋体" w:cs="宋体"/>
                <w:kern w:val="0"/>
                <w:sz w:val="22"/>
                <w:lang w:val="zh-CN" w:bidi="zh-CN"/>
              </w:rPr>
            </w:pPr>
          </w:p>
        </w:tc>
      </w:tr>
      <w:tr w14:paraId="39D443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5" w:hRule="atLeast"/>
        </w:trPr>
        <w:tc>
          <w:tcPr>
            <w:tcW w:w="759" w:type="dxa"/>
          </w:tcPr>
          <w:p w14:paraId="720F477E">
            <w:pPr>
              <w:autoSpaceDE w:val="0"/>
              <w:autoSpaceDN w:val="0"/>
              <w:jc w:val="left"/>
              <w:rPr>
                <w:rFonts w:hint="eastAsia" w:ascii="Times New Roman" w:hAnsi="宋体" w:eastAsia="宋体" w:cs="宋体"/>
                <w:kern w:val="0"/>
                <w:sz w:val="22"/>
                <w:lang w:val="zh-CN" w:bidi="zh-CN"/>
              </w:rPr>
            </w:pPr>
          </w:p>
        </w:tc>
        <w:tc>
          <w:tcPr>
            <w:tcW w:w="1539" w:type="dxa"/>
          </w:tcPr>
          <w:p w14:paraId="4F369573">
            <w:pPr>
              <w:autoSpaceDE w:val="0"/>
              <w:autoSpaceDN w:val="0"/>
              <w:jc w:val="left"/>
              <w:rPr>
                <w:rFonts w:hint="eastAsia" w:ascii="Times New Roman" w:hAnsi="宋体" w:eastAsia="宋体" w:cs="宋体"/>
                <w:kern w:val="0"/>
                <w:sz w:val="22"/>
                <w:lang w:val="zh-CN" w:bidi="zh-CN"/>
              </w:rPr>
            </w:pPr>
          </w:p>
        </w:tc>
        <w:tc>
          <w:tcPr>
            <w:tcW w:w="2566" w:type="dxa"/>
          </w:tcPr>
          <w:p w14:paraId="7C102D2C">
            <w:pPr>
              <w:autoSpaceDE w:val="0"/>
              <w:autoSpaceDN w:val="0"/>
              <w:jc w:val="left"/>
              <w:rPr>
                <w:rFonts w:hint="eastAsia" w:ascii="Times New Roman" w:hAnsi="宋体" w:eastAsia="宋体" w:cs="宋体"/>
                <w:kern w:val="0"/>
                <w:sz w:val="22"/>
                <w:lang w:val="zh-CN" w:bidi="zh-CN"/>
              </w:rPr>
            </w:pPr>
          </w:p>
        </w:tc>
        <w:tc>
          <w:tcPr>
            <w:tcW w:w="3079" w:type="dxa"/>
          </w:tcPr>
          <w:p w14:paraId="13A1ED5E">
            <w:pPr>
              <w:autoSpaceDE w:val="0"/>
              <w:autoSpaceDN w:val="0"/>
              <w:jc w:val="left"/>
              <w:rPr>
                <w:rFonts w:hint="eastAsia" w:ascii="Times New Roman" w:hAnsi="宋体" w:eastAsia="宋体" w:cs="宋体"/>
                <w:kern w:val="0"/>
                <w:sz w:val="22"/>
                <w:lang w:val="zh-CN" w:bidi="zh-CN"/>
              </w:rPr>
            </w:pPr>
          </w:p>
        </w:tc>
        <w:tc>
          <w:tcPr>
            <w:tcW w:w="1046" w:type="dxa"/>
          </w:tcPr>
          <w:p w14:paraId="461BF6B4">
            <w:pPr>
              <w:autoSpaceDE w:val="0"/>
              <w:autoSpaceDN w:val="0"/>
              <w:jc w:val="left"/>
              <w:rPr>
                <w:rFonts w:hint="eastAsia" w:ascii="Times New Roman" w:hAnsi="宋体" w:eastAsia="宋体" w:cs="宋体"/>
                <w:kern w:val="0"/>
                <w:sz w:val="22"/>
                <w:lang w:val="zh-CN" w:bidi="zh-CN"/>
              </w:rPr>
            </w:pPr>
          </w:p>
        </w:tc>
      </w:tr>
      <w:tr w14:paraId="39922B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2" w:hRule="atLeast"/>
        </w:trPr>
        <w:tc>
          <w:tcPr>
            <w:tcW w:w="759" w:type="dxa"/>
          </w:tcPr>
          <w:p w14:paraId="1F207733">
            <w:pPr>
              <w:autoSpaceDE w:val="0"/>
              <w:autoSpaceDN w:val="0"/>
              <w:jc w:val="left"/>
              <w:rPr>
                <w:rFonts w:hint="eastAsia" w:ascii="Times New Roman" w:hAnsi="宋体" w:eastAsia="宋体" w:cs="宋体"/>
                <w:kern w:val="0"/>
                <w:sz w:val="22"/>
                <w:lang w:val="zh-CN" w:bidi="zh-CN"/>
              </w:rPr>
            </w:pPr>
          </w:p>
        </w:tc>
        <w:tc>
          <w:tcPr>
            <w:tcW w:w="1539" w:type="dxa"/>
          </w:tcPr>
          <w:p w14:paraId="3B899F11">
            <w:pPr>
              <w:autoSpaceDE w:val="0"/>
              <w:autoSpaceDN w:val="0"/>
              <w:jc w:val="left"/>
              <w:rPr>
                <w:rFonts w:hint="eastAsia" w:ascii="Times New Roman" w:hAnsi="宋体" w:eastAsia="宋体" w:cs="宋体"/>
                <w:kern w:val="0"/>
                <w:sz w:val="22"/>
                <w:lang w:val="zh-CN" w:bidi="zh-CN"/>
              </w:rPr>
            </w:pPr>
          </w:p>
        </w:tc>
        <w:tc>
          <w:tcPr>
            <w:tcW w:w="2566" w:type="dxa"/>
          </w:tcPr>
          <w:p w14:paraId="29A82A37">
            <w:pPr>
              <w:autoSpaceDE w:val="0"/>
              <w:autoSpaceDN w:val="0"/>
              <w:jc w:val="left"/>
              <w:rPr>
                <w:rFonts w:hint="eastAsia" w:ascii="Times New Roman" w:hAnsi="宋体" w:eastAsia="宋体" w:cs="宋体"/>
                <w:kern w:val="0"/>
                <w:sz w:val="22"/>
                <w:lang w:val="zh-CN" w:bidi="zh-CN"/>
              </w:rPr>
            </w:pPr>
          </w:p>
        </w:tc>
        <w:tc>
          <w:tcPr>
            <w:tcW w:w="3079" w:type="dxa"/>
          </w:tcPr>
          <w:p w14:paraId="33684E0F">
            <w:pPr>
              <w:autoSpaceDE w:val="0"/>
              <w:autoSpaceDN w:val="0"/>
              <w:jc w:val="left"/>
              <w:rPr>
                <w:rFonts w:hint="eastAsia" w:ascii="Times New Roman" w:hAnsi="宋体" w:eastAsia="宋体" w:cs="宋体"/>
                <w:kern w:val="0"/>
                <w:sz w:val="22"/>
                <w:lang w:val="zh-CN" w:bidi="zh-CN"/>
              </w:rPr>
            </w:pPr>
          </w:p>
        </w:tc>
        <w:tc>
          <w:tcPr>
            <w:tcW w:w="1046" w:type="dxa"/>
          </w:tcPr>
          <w:p w14:paraId="43875344">
            <w:pPr>
              <w:autoSpaceDE w:val="0"/>
              <w:autoSpaceDN w:val="0"/>
              <w:jc w:val="left"/>
              <w:rPr>
                <w:rFonts w:hint="eastAsia" w:ascii="Times New Roman" w:hAnsi="宋体" w:eastAsia="宋体" w:cs="宋体"/>
                <w:kern w:val="0"/>
                <w:sz w:val="22"/>
                <w:lang w:val="zh-CN" w:bidi="zh-CN"/>
              </w:rPr>
            </w:pPr>
          </w:p>
        </w:tc>
      </w:tr>
      <w:tr w14:paraId="057D83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5" w:hRule="atLeast"/>
        </w:trPr>
        <w:tc>
          <w:tcPr>
            <w:tcW w:w="759" w:type="dxa"/>
          </w:tcPr>
          <w:p w14:paraId="37ABDCDE">
            <w:pPr>
              <w:autoSpaceDE w:val="0"/>
              <w:autoSpaceDN w:val="0"/>
              <w:jc w:val="left"/>
              <w:rPr>
                <w:rFonts w:hint="eastAsia" w:ascii="Times New Roman" w:hAnsi="宋体" w:eastAsia="宋体" w:cs="宋体"/>
                <w:kern w:val="0"/>
                <w:sz w:val="22"/>
                <w:lang w:val="zh-CN" w:bidi="zh-CN"/>
              </w:rPr>
            </w:pPr>
          </w:p>
        </w:tc>
        <w:tc>
          <w:tcPr>
            <w:tcW w:w="1539" w:type="dxa"/>
          </w:tcPr>
          <w:p w14:paraId="57450C36">
            <w:pPr>
              <w:autoSpaceDE w:val="0"/>
              <w:autoSpaceDN w:val="0"/>
              <w:jc w:val="left"/>
              <w:rPr>
                <w:rFonts w:hint="eastAsia" w:ascii="Times New Roman" w:hAnsi="宋体" w:eastAsia="宋体" w:cs="宋体"/>
                <w:kern w:val="0"/>
                <w:sz w:val="22"/>
                <w:lang w:val="zh-CN" w:bidi="zh-CN"/>
              </w:rPr>
            </w:pPr>
          </w:p>
        </w:tc>
        <w:tc>
          <w:tcPr>
            <w:tcW w:w="2566" w:type="dxa"/>
          </w:tcPr>
          <w:p w14:paraId="0EF24C1C">
            <w:pPr>
              <w:autoSpaceDE w:val="0"/>
              <w:autoSpaceDN w:val="0"/>
              <w:jc w:val="left"/>
              <w:rPr>
                <w:rFonts w:hint="eastAsia" w:ascii="Times New Roman" w:hAnsi="宋体" w:eastAsia="宋体" w:cs="宋体"/>
                <w:kern w:val="0"/>
                <w:sz w:val="22"/>
                <w:lang w:val="zh-CN" w:bidi="zh-CN"/>
              </w:rPr>
            </w:pPr>
          </w:p>
        </w:tc>
        <w:tc>
          <w:tcPr>
            <w:tcW w:w="3079" w:type="dxa"/>
          </w:tcPr>
          <w:p w14:paraId="005E9582">
            <w:pPr>
              <w:autoSpaceDE w:val="0"/>
              <w:autoSpaceDN w:val="0"/>
              <w:jc w:val="left"/>
              <w:rPr>
                <w:rFonts w:hint="eastAsia" w:ascii="Times New Roman" w:hAnsi="宋体" w:eastAsia="宋体" w:cs="宋体"/>
                <w:kern w:val="0"/>
                <w:sz w:val="22"/>
                <w:lang w:val="zh-CN" w:bidi="zh-CN"/>
              </w:rPr>
            </w:pPr>
          </w:p>
        </w:tc>
        <w:tc>
          <w:tcPr>
            <w:tcW w:w="1046" w:type="dxa"/>
          </w:tcPr>
          <w:p w14:paraId="479A4CB4">
            <w:pPr>
              <w:autoSpaceDE w:val="0"/>
              <w:autoSpaceDN w:val="0"/>
              <w:jc w:val="left"/>
              <w:rPr>
                <w:rFonts w:hint="eastAsia" w:ascii="Times New Roman" w:hAnsi="宋体" w:eastAsia="宋体" w:cs="宋体"/>
                <w:kern w:val="0"/>
                <w:sz w:val="22"/>
                <w:lang w:val="zh-CN" w:bidi="zh-CN"/>
              </w:rPr>
            </w:pPr>
          </w:p>
        </w:tc>
      </w:tr>
      <w:tr w14:paraId="18706C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5" w:hRule="atLeast"/>
        </w:trPr>
        <w:tc>
          <w:tcPr>
            <w:tcW w:w="759" w:type="dxa"/>
          </w:tcPr>
          <w:p w14:paraId="3B2087F6">
            <w:pPr>
              <w:autoSpaceDE w:val="0"/>
              <w:autoSpaceDN w:val="0"/>
              <w:jc w:val="left"/>
              <w:rPr>
                <w:rFonts w:hint="eastAsia" w:ascii="Times New Roman" w:hAnsi="宋体" w:eastAsia="宋体" w:cs="宋体"/>
                <w:kern w:val="0"/>
                <w:sz w:val="22"/>
                <w:lang w:val="zh-CN" w:bidi="zh-CN"/>
              </w:rPr>
            </w:pPr>
          </w:p>
        </w:tc>
        <w:tc>
          <w:tcPr>
            <w:tcW w:w="1539" w:type="dxa"/>
          </w:tcPr>
          <w:p w14:paraId="6A0CC92C">
            <w:pPr>
              <w:autoSpaceDE w:val="0"/>
              <w:autoSpaceDN w:val="0"/>
              <w:jc w:val="left"/>
              <w:rPr>
                <w:rFonts w:hint="eastAsia" w:ascii="Times New Roman" w:hAnsi="宋体" w:eastAsia="宋体" w:cs="宋体"/>
                <w:kern w:val="0"/>
                <w:sz w:val="22"/>
                <w:lang w:val="zh-CN" w:bidi="zh-CN"/>
              </w:rPr>
            </w:pPr>
          </w:p>
        </w:tc>
        <w:tc>
          <w:tcPr>
            <w:tcW w:w="2566" w:type="dxa"/>
          </w:tcPr>
          <w:p w14:paraId="078E90E7">
            <w:pPr>
              <w:autoSpaceDE w:val="0"/>
              <w:autoSpaceDN w:val="0"/>
              <w:jc w:val="left"/>
              <w:rPr>
                <w:rFonts w:hint="eastAsia" w:ascii="Times New Roman" w:hAnsi="宋体" w:eastAsia="宋体" w:cs="宋体"/>
                <w:kern w:val="0"/>
                <w:sz w:val="22"/>
                <w:lang w:val="zh-CN" w:bidi="zh-CN"/>
              </w:rPr>
            </w:pPr>
          </w:p>
        </w:tc>
        <w:tc>
          <w:tcPr>
            <w:tcW w:w="3079" w:type="dxa"/>
          </w:tcPr>
          <w:p w14:paraId="0359A153">
            <w:pPr>
              <w:autoSpaceDE w:val="0"/>
              <w:autoSpaceDN w:val="0"/>
              <w:jc w:val="left"/>
              <w:rPr>
                <w:rFonts w:hint="eastAsia" w:ascii="Times New Roman" w:hAnsi="宋体" w:eastAsia="宋体" w:cs="宋体"/>
                <w:kern w:val="0"/>
                <w:sz w:val="22"/>
                <w:lang w:val="zh-CN" w:bidi="zh-CN"/>
              </w:rPr>
            </w:pPr>
          </w:p>
        </w:tc>
        <w:tc>
          <w:tcPr>
            <w:tcW w:w="1046" w:type="dxa"/>
          </w:tcPr>
          <w:p w14:paraId="208E917F">
            <w:pPr>
              <w:autoSpaceDE w:val="0"/>
              <w:autoSpaceDN w:val="0"/>
              <w:jc w:val="left"/>
              <w:rPr>
                <w:rFonts w:hint="eastAsia" w:ascii="Times New Roman" w:hAnsi="宋体" w:eastAsia="宋体" w:cs="宋体"/>
                <w:kern w:val="0"/>
                <w:sz w:val="22"/>
                <w:lang w:val="zh-CN" w:bidi="zh-CN"/>
              </w:rPr>
            </w:pPr>
          </w:p>
        </w:tc>
      </w:tr>
      <w:tr w14:paraId="685697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5" w:hRule="atLeast"/>
        </w:trPr>
        <w:tc>
          <w:tcPr>
            <w:tcW w:w="759" w:type="dxa"/>
          </w:tcPr>
          <w:p w14:paraId="2BF6FA5F">
            <w:pPr>
              <w:autoSpaceDE w:val="0"/>
              <w:autoSpaceDN w:val="0"/>
              <w:jc w:val="left"/>
              <w:rPr>
                <w:rFonts w:hint="eastAsia" w:ascii="Times New Roman" w:hAnsi="宋体" w:eastAsia="宋体" w:cs="宋体"/>
                <w:kern w:val="0"/>
                <w:sz w:val="22"/>
                <w:lang w:val="zh-CN" w:bidi="zh-CN"/>
              </w:rPr>
            </w:pPr>
          </w:p>
        </w:tc>
        <w:tc>
          <w:tcPr>
            <w:tcW w:w="1539" w:type="dxa"/>
          </w:tcPr>
          <w:p w14:paraId="3CEFDDC9">
            <w:pPr>
              <w:autoSpaceDE w:val="0"/>
              <w:autoSpaceDN w:val="0"/>
              <w:jc w:val="left"/>
              <w:rPr>
                <w:rFonts w:hint="eastAsia" w:ascii="Times New Roman" w:hAnsi="宋体" w:eastAsia="宋体" w:cs="宋体"/>
                <w:kern w:val="0"/>
                <w:sz w:val="22"/>
                <w:lang w:val="zh-CN" w:bidi="zh-CN"/>
              </w:rPr>
            </w:pPr>
          </w:p>
        </w:tc>
        <w:tc>
          <w:tcPr>
            <w:tcW w:w="2566" w:type="dxa"/>
          </w:tcPr>
          <w:p w14:paraId="591C489A">
            <w:pPr>
              <w:autoSpaceDE w:val="0"/>
              <w:autoSpaceDN w:val="0"/>
              <w:jc w:val="left"/>
              <w:rPr>
                <w:rFonts w:hint="eastAsia" w:ascii="Times New Roman" w:hAnsi="宋体" w:eastAsia="宋体" w:cs="宋体"/>
                <w:kern w:val="0"/>
                <w:sz w:val="22"/>
                <w:lang w:val="zh-CN" w:bidi="zh-CN"/>
              </w:rPr>
            </w:pPr>
          </w:p>
        </w:tc>
        <w:tc>
          <w:tcPr>
            <w:tcW w:w="3079" w:type="dxa"/>
          </w:tcPr>
          <w:p w14:paraId="2D1A1AF5">
            <w:pPr>
              <w:autoSpaceDE w:val="0"/>
              <w:autoSpaceDN w:val="0"/>
              <w:jc w:val="left"/>
              <w:rPr>
                <w:rFonts w:hint="eastAsia" w:ascii="Times New Roman" w:hAnsi="宋体" w:eastAsia="宋体" w:cs="宋体"/>
                <w:kern w:val="0"/>
                <w:sz w:val="22"/>
                <w:lang w:val="zh-CN" w:bidi="zh-CN"/>
              </w:rPr>
            </w:pPr>
          </w:p>
        </w:tc>
        <w:tc>
          <w:tcPr>
            <w:tcW w:w="1046" w:type="dxa"/>
          </w:tcPr>
          <w:p w14:paraId="5D88E8C4">
            <w:pPr>
              <w:autoSpaceDE w:val="0"/>
              <w:autoSpaceDN w:val="0"/>
              <w:jc w:val="left"/>
              <w:rPr>
                <w:rFonts w:hint="eastAsia" w:ascii="Times New Roman" w:hAnsi="宋体" w:eastAsia="宋体" w:cs="宋体"/>
                <w:kern w:val="0"/>
                <w:sz w:val="22"/>
                <w:lang w:val="zh-CN" w:bidi="zh-CN"/>
              </w:rPr>
            </w:pPr>
          </w:p>
        </w:tc>
      </w:tr>
    </w:tbl>
    <w:p w14:paraId="5CF14E84">
      <w:pPr>
        <w:autoSpaceDE w:val="0"/>
        <w:autoSpaceDN w:val="0"/>
        <w:ind w:left="832"/>
        <w:jc w:val="left"/>
        <w:rPr>
          <w:rFonts w:hint="eastAsia" w:ascii="宋体" w:hAnsi="宋体" w:eastAsia="宋体" w:cs="宋体"/>
          <w:kern w:val="0"/>
          <w:sz w:val="24"/>
          <w:szCs w:val="24"/>
          <w:lang w:val="zh-CN" w:bidi="zh-CN"/>
        </w:rPr>
      </w:pPr>
      <w:r>
        <w:rPr>
          <w:rFonts w:ascii="宋体" w:hAnsi="宋体" w:eastAsia="宋体" w:cs="宋体"/>
          <w:kern w:val="0"/>
          <w:sz w:val="24"/>
          <w:szCs w:val="24"/>
          <w:lang w:val="zh-CN" w:bidi="zh-CN"/>
        </w:rPr>
        <w:t xml:space="preserve">说明： </w:t>
      </w:r>
    </w:p>
    <w:p w14:paraId="305E0342">
      <w:pPr>
        <w:autoSpaceDE w:val="0"/>
        <w:autoSpaceDN w:val="0"/>
        <w:spacing w:before="158"/>
        <w:ind w:left="1312"/>
        <w:jc w:val="left"/>
        <w:rPr>
          <w:rFonts w:hint="eastAsia" w:ascii="宋体" w:hAnsi="宋体" w:eastAsia="宋体" w:cs="宋体"/>
          <w:kern w:val="0"/>
          <w:sz w:val="24"/>
          <w:szCs w:val="24"/>
          <w:lang w:val="zh-CN" w:bidi="zh-CN"/>
        </w:rPr>
      </w:pPr>
      <w:r>
        <w:rPr>
          <w:rFonts w:ascii="宋体" w:hAnsi="宋体" w:eastAsia="宋体" w:cs="宋体"/>
          <w:kern w:val="0"/>
          <w:sz w:val="24"/>
          <w:szCs w:val="24"/>
          <w:lang w:val="zh-CN" w:bidi="zh-CN"/>
        </w:rPr>
        <w:t xml:space="preserve">1、如果行数不够，请自行增加。 </w:t>
      </w:r>
    </w:p>
    <w:p w14:paraId="21AFC4A2">
      <w:pPr>
        <w:spacing w:line="360" w:lineRule="auto"/>
        <w:rPr>
          <w:rFonts w:hint="eastAsia" w:ascii="宋体" w:hAnsi="宋体" w:eastAsia="宋体" w:cs="宋体"/>
          <w:kern w:val="0"/>
          <w:sz w:val="22"/>
          <w:lang w:val="zh-CN" w:bidi="zh-CN"/>
        </w:rPr>
      </w:pPr>
    </w:p>
    <w:p w14:paraId="6F174388">
      <w:pPr>
        <w:spacing w:line="360" w:lineRule="auto"/>
        <w:rPr>
          <w:rFonts w:hint="eastAsia" w:ascii="宋体" w:hAnsi="宋体" w:eastAsia="宋体" w:cs="宋体"/>
          <w:kern w:val="0"/>
          <w:sz w:val="22"/>
          <w:lang w:val="zh-CN" w:bidi="zh-CN"/>
        </w:rPr>
      </w:pPr>
      <w:r>
        <w:rPr>
          <w:rFonts w:hint="eastAsia" w:ascii="宋体" w:hAnsi="宋体" w:eastAsia="宋体" w:cs="宋体"/>
          <w:kern w:val="0"/>
          <w:sz w:val="22"/>
          <w:lang w:val="zh-CN" w:bidi="zh-CN"/>
        </w:rPr>
        <w:t>投标人（公章）：</w:t>
      </w:r>
    </w:p>
    <w:p w14:paraId="6A869996">
      <w:pPr>
        <w:spacing w:line="360" w:lineRule="auto"/>
        <w:rPr>
          <w:rFonts w:hint="eastAsia" w:ascii="宋体" w:hAnsi="宋体" w:eastAsia="宋体" w:cs="Times New Roman"/>
          <w:b/>
          <w:szCs w:val="24"/>
        </w:rPr>
      </w:pPr>
      <w:r>
        <w:rPr>
          <w:rFonts w:hint="eastAsia" w:ascii="宋体" w:hAnsi="宋体" w:eastAsia="宋体" w:cs="宋体"/>
          <w:kern w:val="0"/>
          <w:sz w:val="22"/>
          <w:lang w:val="zh-CN" w:bidi="zh-CN"/>
        </w:rPr>
        <w:t>日期：</w:t>
      </w:r>
    </w:p>
    <w:p w14:paraId="48BEFFF6">
      <w:pPr>
        <w:spacing w:line="360" w:lineRule="auto"/>
        <w:rPr>
          <w:rFonts w:hint="eastAsia" w:ascii="宋体" w:hAnsi="宋体" w:eastAsia="宋体" w:cs="Times New Roman"/>
          <w:b/>
          <w:szCs w:val="24"/>
        </w:rPr>
      </w:pPr>
    </w:p>
    <w:p w14:paraId="626E4C7E">
      <w:pPr>
        <w:spacing w:line="360" w:lineRule="auto"/>
        <w:rPr>
          <w:rFonts w:hint="eastAsia" w:ascii="宋体" w:hAnsi="宋体" w:eastAsia="宋体" w:cs="Times New Roman"/>
          <w:b/>
          <w:szCs w:val="24"/>
        </w:rPr>
      </w:pPr>
    </w:p>
    <w:p w14:paraId="3C796C98">
      <w:pPr>
        <w:spacing w:line="360" w:lineRule="auto"/>
        <w:rPr>
          <w:rFonts w:hint="eastAsia" w:ascii="宋体" w:hAnsi="宋体" w:eastAsia="宋体" w:cs="Times New Roman"/>
          <w:b/>
          <w:szCs w:val="24"/>
        </w:rPr>
      </w:pPr>
    </w:p>
    <w:p w14:paraId="1947CF80">
      <w:pPr>
        <w:spacing w:line="360" w:lineRule="auto"/>
        <w:rPr>
          <w:rFonts w:hint="eastAsia" w:ascii="宋体" w:hAnsi="宋体" w:eastAsia="宋体" w:cs="Times New Roman"/>
          <w:b/>
          <w:szCs w:val="24"/>
        </w:rPr>
      </w:pPr>
    </w:p>
    <w:p w14:paraId="72F01187">
      <w:pPr>
        <w:spacing w:line="360" w:lineRule="auto"/>
        <w:rPr>
          <w:rFonts w:hint="eastAsia" w:ascii="宋体" w:hAnsi="宋体" w:eastAsia="宋体" w:cs="Times New Roman"/>
          <w:b/>
          <w:szCs w:val="24"/>
        </w:rPr>
      </w:pPr>
    </w:p>
    <w:p w14:paraId="7EDD5270">
      <w:pPr>
        <w:spacing w:line="360" w:lineRule="auto"/>
        <w:rPr>
          <w:rFonts w:hint="eastAsia" w:ascii="宋体" w:hAnsi="宋体" w:eastAsia="宋体" w:cs="Times New Roman"/>
          <w:b/>
          <w:szCs w:val="24"/>
        </w:rPr>
      </w:pPr>
    </w:p>
    <w:p w14:paraId="0BB09032">
      <w:pPr>
        <w:spacing w:line="360" w:lineRule="auto"/>
        <w:rPr>
          <w:rFonts w:hint="eastAsia" w:ascii="宋体" w:hAnsi="宋体" w:eastAsia="宋体" w:cs="Times New Roman"/>
          <w:b/>
          <w:szCs w:val="24"/>
        </w:rPr>
      </w:pPr>
    </w:p>
    <w:p w14:paraId="0F988B3C">
      <w:pPr>
        <w:spacing w:line="360" w:lineRule="auto"/>
        <w:rPr>
          <w:rFonts w:hint="eastAsia" w:ascii="宋体" w:hAnsi="宋体" w:eastAsia="宋体" w:cs="Times New Roman"/>
          <w:b/>
          <w:szCs w:val="24"/>
        </w:rPr>
      </w:pPr>
    </w:p>
    <w:p w14:paraId="6A2231B2">
      <w:pPr>
        <w:spacing w:line="360" w:lineRule="auto"/>
        <w:rPr>
          <w:rFonts w:hint="eastAsia" w:ascii="宋体" w:hAnsi="宋体" w:eastAsia="宋体" w:cs="Times New Roman"/>
          <w:b/>
          <w:szCs w:val="24"/>
        </w:rPr>
      </w:pPr>
    </w:p>
    <w:p w14:paraId="3CD95CA5">
      <w:pPr>
        <w:spacing w:line="360" w:lineRule="auto"/>
        <w:rPr>
          <w:rFonts w:hint="eastAsia" w:ascii="宋体" w:hAnsi="宋体" w:eastAsia="宋体" w:cs="Times New Roman"/>
          <w:b/>
          <w:szCs w:val="24"/>
        </w:rPr>
      </w:pPr>
    </w:p>
    <w:p w14:paraId="79C3FDC1">
      <w:pPr>
        <w:spacing w:line="360" w:lineRule="auto"/>
        <w:rPr>
          <w:rFonts w:hint="eastAsia" w:ascii="宋体" w:hAnsi="宋体" w:eastAsia="宋体" w:cs="Times New Roman"/>
          <w:b/>
          <w:szCs w:val="24"/>
        </w:rPr>
      </w:pPr>
    </w:p>
    <w:p w14:paraId="6EEAD0D1">
      <w:pPr>
        <w:spacing w:line="360" w:lineRule="auto"/>
        <w:rPr>
          <w:rFonts w:hint="eastAsia" w:ascii="宋体" w:hAnsi="宋体" w:eastAsia="宋体" w:cs="Times New Roman"/>
          <w:b/>
          <w:szCs w:val="24"/>
        </w:rPr>
      </w:pPr>
    </w:p>
    <w:p w14:paraId="5ADBCA4B">
      <w:pPr>
        <w:spacing w:line="360" w:lineRule="auto"/>
        <w:jc w:val="center"/>
        <w:rPr>
          <w:rFonts w:ascii="Times New Roman" w:hAnsi="Times New Roman" w:eastAsia="宋体" w:cs="Times New Roman"/>
          <w:b/>
          <w:sz w:val="28"/>
          <w:szCs w:val="28"/>
        </w:rPr>
      </w:pPr>
      <w:r>
        <w:rPr>
          <w:rFonts w:hint="eastAsia" w:ascii="Times New Roman" w:hAnsi="Times New Roman" w:eastAsia="宋体" w:cs="Times New Roman"/>
          <w:b/>
          <w:sz w:val="28"/>
          <w:szCs w:val="28"/>
        </w:rPr>
        <w:t>七、 项目实施</w:t>
      </w:r>
      <w:r>
        <w:rPr>
          <w:rFonts w:hint="eastAsia" w:ascii="宋体" w:hAnsi="宋体" w:eastAsia="宋体" w:cs="Times New Roman"/>
          <w:b/>
          <w:sz w:val="28"/>
          <w:szCs w:val="28"/>
        </w:rPr>
        <w:t>方案</w:t>
      </w:r>
      <w:r>
        <w:rPr>
          <w:rFonts w:hint="eastAsia" w:ascii="Times New Roman" w:hAnsi="Times New Roman" w:eastAsia="宋体" w:cs="Times New Roman"/>
          <w:b/>
          <w:sz w:val="28"/>
          <w:szCs w:val="28"/>
        </w:rPr>
        <w:t>（格式自拟）</w:t>
      </w:r>
    </w:p>
    <w:p w14:paraId="56EE12AA">
      <w:pPr>
        <w:spacing w:line="360" w:lineRule="auto"/>
        <w:jc w:val="center"/>
        <w:rPr>
          <w:rFonts w:ascii="Times New Roman" w:hAnsi="Times New Roman" w:eastAsia="宋体" w:cs="Times New Roman"/>
          <w:b/>
          <w:sz w:val="28"/>
          <w:szCs w:val="28"/>
        </w:rPr>
      </w:pPr>
    </w:p>
    <w:p w14:paraId="5A2726F6">
      <w:pPr>
        <w:spacing w:line="360" w:lineRule="auto"/>
        <w:jc w:val="center"/>
        <w:rPr>
          <w:rFonts w:ascii="Times New Roman" w:hAnsi="Times New Roman" w:eastAsia="宋体" w:cs="Times New Roman"/>
          <w:b/>
          <w:sz w:val="28"/>
          <w:szCs w:val="28"/>
        </w:rPr>
      </w:pPr>
      <w:r>
        <w:rPr>
          <w:rFonts w:hint="eastAsia" w:ascii="Times New Roman" w:hAnsi="Times New Roman" w:eastAsia="宋体" w:cs="Times New Roman"/>
          <w:b/>
          <w:sz w:val="28"/>
          <w:szCs w:val="28"/>
        </w:rPr>
        <w:t xml:space="preserve">         八、技术方案（格式自拟）</w:t>
      </w:r>
    </w:p>
    <w:p w14:paraId="5028365F">
      <w:pPr>
        <w:spacing w:line="360" w:lineRule="auto"/>
        <w:jc w:val="center"/>
        <w:rPr>
          <w:rFonts w:ascii="Times New Roman" w:hAnsi="Times New Roman" w:eastAsia="宋体" w:cs="Times New Roman"/>
          <w:b/>
          <w:sz w:val="28"/>
          <w:szCs w:val="28"/>
        </w:rPr>
      </w:pPr>
    </w:p>
    <w:p w14:paraId="107C0001">
      <w:pPr>
        <w:spacing w:line="360" w:lineRule="auto"/>
        <w:jc w:val="center"/>
        <w:rPr>
          <w:rFonts w:ascii="Times New Roman" w:hAnsi="Times New Roman" w:eastAsia="宋体" w:cs="Times New Roman"/>
          <w:b/>
          <w:sz w:val="28"/>
          <w:szCs w:val="28"/>
        </w:rPr>
      </w:pPr>
      <w:r>
        <w:rPr>
          <w:rFonts w:hint="eastAsia" w:ascii="Times New Roman" w:hAnsi="Times New Roman" w:eastAsia="宋体" w:cs="Times New Roman"/>
          <w:b/>
          <w:sz w:val="28"/>
          <w:szCs w:val="28"/>
        </w:rPr>
        <w:t>九、售后服务方案（格式自拟）</w:t>
      </w:r>
    </w:p>
    <w:p w14:paraId="216E662E">
      <w:pPr>
        <w:spacing w:line="360" w:lineRule="auto"/>
        <w:rPr>
          <w:rFonts w:ascii="Times New Roman" w:hAnsi="Times New Roman" w:eastAsia="宋体" w:cs="Times New Roman"/>
          <w:b/>
          <w:sz w:val="28"/>
          <w:szCs w:val="28"/>
        </w:rPr>
      </w:pPr>
      <w:bookmarkStart w:id="25" w:name="_Toc434218975"/>
    </w:p>
    <w:p w14:paraId="3E689A4C">
      <w:pPr>
        <w:spacing w:line="360" w:lineRule="auto"/>
        <w:rPr>
          <w:rFonts w:ascii="Times New Roman" w:hAnsi="Times New Roman" w:eastAsia="宋体" w:cs="Times New Roman"/>
          <w:b/>
          <w:sz w:val="28"/>
          <w:szCs w:val="28"/>
        </w:rPr>
      </w:pPr>
    </w:p>
    <w:p w14:paraId="2352BE2A">
      <w:pPr>
        <w:adjustRightInd w:val="0"/>
        <w:snapToGrid w:val="0"/>
        <w:spacing w:line="300" w:lineRule="auto"/>
        <w:jc w:val="center"/>
        <w:rPr>
          <w:rFonts w:hint="eastAsia" w:ascii="宋体" w:hAnsi="宋体" w:eastAsia="宋体" w:cs="Times New Roman"/>
          <w:color w:val="000000"/>
          <w:szCs w:val="24"/>
        </w:rPr>
      </w:pPr>
      <w:r>
        <w:rPr>
          <w:rFonts w:hint="eastAsia" w:ascii="宋体" w:hAnsi="宋体" w:eastAsia="宋体" w:cs="Times New Roman"/>
          <w:b/>
          <w:color w:val="000000"/>
          <w:sz w:val="28"/>
          <w:szCs w:val="36"/>
        </w:rPr>
        <w:t>十、无重大违法记录声明</w:t>
      </w:r>
    </w:p>
    <w:p w14:paraId="385627BA">
      <w:pPr>
        <w:adjustRightInd w:val="0"/>
        <w:snapToGrid w:val="0"/>
        <w:spacing w:line="300" w:lineRule="auto"/>
        <w:rPr>
          <w:rFonts w:hint="eastAsia" w:ascii="宋体" w:hAnsi="宋体" w:eastAsia="宋体" w:cs="Times New Roman"/>
          <w:color w:val="000000"/>
          <w:szCs w:val="24"/>
        </w:rPr>
      </w:pPr>
    </w:p>
    <w:p w14:paraId="5C3ED592">
      <w:pPr>
        <w:adjustRightInd w:val="0"/>
        <w:snapToGrid w:val="0"/>
        <w:spacing w:line="300" w:lineRule="auto"/>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南京审计大学金审学院：</w:t>
      </w:r>
    </w:p>
    <w:p w14:paraId="71943B6C">
      <w:pPr>
        <w:adjustRightInd w:val="0"/>
        <w:snapToGrid w:val="0"/>
        <w:spacing w:line="300" w:lineRule="auto"/>
        <w:rPr>
          <w:rFonts w:hint="eastAsia" w:ascii="宋体" w:hAnsi="宋体" w:eastAsia="宋体" w:cs="宋体"/>
          <w:kern w:val="0"/>
          <w:sz w:val="24"/>
          <w:szCs w:val="24"/>
          <w:lang w:val="zh-CN" w:bidi="zh-CN"/>
        </w:rPr>
      </w:pPr>
    </w:p>
    <w:p w14:paraId="5EB881F6">
      <w:pPr>
        <w:adjustRightInd w:val="0"/>
        <w:snapToGrid w:val="0"/>
        <w:spacing w:line="300" w:lineRule="auto"/>
        <w:ind w:firstLine="480" w:firstLineChars="200"/>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我单位（投标人名称）宣布声明和承诺如下：</w:t>
      </w:r>
    </w:p>
    <w:p w14:paraId="675EB193">
      <w:pPr>
        <w:adjustRightInd w:val="0"/>
        <w:snapToGrid w:val="0"/>
        <w:spacing w:line="300" w:lineRule="auto"/>
        <w:rPr>
          <w:rFonts w:hint="eastAsia" w:ascii="宋体" w:hAnsi="宋体" w:eastAsia="宋体" w:cs="宋体"/>
          <w:kern w:val="0"/>
          <w:sz w:val="24"/>
          <w:szCs w:val="24"/>
          <w:lang w:val="zh-CN" w:bidi="zh-CN"/>
        </w:rPr>
      </w:pPr>
      <w:r>
        <w:rPr>
          <w:rFonts w:ascii="宋体" w:hAnsi="宋体" w:eastAsia="宋体" w:cs="宋体"/>
          <w:kern w:val="0"/>
          <w:sz w:val="24"/>
          <w:szCs w:val="24"/>
          <w:lang w:val="zh-CN" w:bidi="zh-CN"/>
        </w:rPr>
        <w:t xml:space="preserve">    我单位参加本次采购活动前3年内在经营活动中没有重大违法记录，且不是失信被执行人、重大税收违法案件当事人名单的投标人。</w:t>
      </w:r>
    </w:p>
    <w:p w14:paraId="36CF543B">
      <w:pPr>
        <w:adjustRightInd w:val="0"/>
        <w:snapToGrid w:val="0"/>
        <w:spacing w:line="300" w:lineRule="auto"/>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（说明：本项目所称重大违法记录，是指投标人因违法经营受到刑事处罚或者责令停产停业、吊销许可证或者执照、较大数额罚款等行政处罚。）</w:t>
      </w:r>
    </w:p>
    <w:p w14:paraId="4ADF30A0">
      <w:pPr>
        <w:adjustRightInd w:val="0"/>
        <w:snapToGrid w:val="0"/>
        <w:spacing w:line="300" w:lineRule="auto"/>
        <w:rPr>
          <w:rFonts w:hint="eastAsia" w:ascii="宋体" w:hAnsi="宋体" w:eastAsia="宋体" w:cs="宋体"/>
          <w:kern w:val="0"/>
          <w:sz w:val="24"/>
          <w:szCs w:val="24"/>
          <w:lang w:val="zh-CN" w:bidi="zh-CN"/>
        </w:rPr>
      </w:pPr>
    </w:p>
    <w:p w14:paraId="6F59581E">
      <w:pPr>
        <w:adjustRightInd w:val="0"/>
        <w:snapToGrid w:val="0"/>
        <w:spacing w:line="300" w:lineRule="auto"/>
        <w:rPr>
          <w:rFonts w:hint="eastAsia" w:ascii="宋体" w:hAnsi="宋体" w:eastAsia="宋体" w:cs="宋体"/>
          <w:kern w:val="0"/>
          <w:sz w:val="24"/>
          <w:szCs w:val="24"/>
          <w:lang w:val="zh-CN" w:bidi="zh-CN"/>
        </w:rPr>
      </w:pPr>
    </w:p>
    <w:p w14:paraId="5196699D">
      <w:pPr>
        <w:adjustRightInd w:val="0"/>
        <w:snapToGrid w:val="0"/>
        <w:spacing w:line="300" w:lineRule="auto"/>
        <w:rPr>
          <w:rFonts w:hint="eastAsia" w:ascii="宋体" w:hAnsi="宋体" w:eastAsia="宋体" w:cs="宋体"/>
          <w:kern w:val="0"/>
          <w:sz w:val="24"/>
          <w:szCs w:val="24"/>
          <w:lang w:val="zh-CN" w:bidi="zh-CN"/>
        </w:rPr>
      </w:pPr>
    </w:p>
    <w:p w14:paraId="125E8979">
      <w:pPr>
        <w:adjustRightInd w:val="0"/>
        <w:snapToGrid w:val="0"/>
        <w:spacing w:line="300" w:lineRule="auto"/>
        <w:ind w:firstLine="5040" w:firstLineChars="2100"/>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声明人：（公章）</w:t>
      </w:r>
    </w:p>
    <w:p w14:paraId="4FCCADD7">
      <w:pPr>
        <w:adjustRightInd w:val="0"/>
        <w:snapToGrid w:val="0"/>
        <w:spacing w:line="300" w:lineRule="auto"/>
        <w:ind w:firstLine="5280" w:firstLineChars="2200"/>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日期：</w:t>
      </w:r>
      <w:r>
        <w:rPr>
          <w:rFonts w:ascii="宋体" w:hAnsi="宋体" w:eastAsia="宋体" w:cs="宋体"/>
          <w:kern w:val="0"/>
          <w:sz w:val="24"/>
          <w:szCs w:val="24"/>
          <w:lang w:val="zh-CN" w:bidi="zh-CN"/>
        </w:rPr>
        <w:t xml:space="preserve">    年   月</w:t>
      </w:r>
    </w:p>
    <w:p w14:paraId="7A35E47F">
      <w:pPr>
        <w:adjustRightInd w:val="0"/>
        <w:snapToGrid w:val="0"/>
        <w:spacing w:line="300" w:lineRule="auto"/>
        <w:rPr>
          <w:rFonts w:hint="eastAsia" w:ascii="宋体" w:hAnsi="宋体" w:eastAsia="宋体" w:cs="宋体"/>
          <w:kern w:val="0"/>
          <w:sz w:val="24"/>
          <w:szCs w:val="24"/>
          <w:lang w:val="zh-CN" w:bidi="zh-CN"/>
        </w:rPr>
      </w:pPr>
    </w:p>
    <w:p w14:paraId="008BE2B6">
      <w:pPr>
        <w:adjustRightInd w:val="0"/>
        <w:snapToGrid w:val="0"/>
        <w:spacing w:line="300" w:lineRule="auto"/>
        <w:rPr>
          <w:rFonts w:hint="eastAsia" w:ascii="宋体" w:hAnsi="宋体" w:eastAsia="宋体" w:cs="宋体"/>
          <w:kern w:val="0"/>
          <w:sz w:val="24"/>
          <w:szCs w:val="24"/>
          <w:lang w:val="zh-CN" w:bidi="zh-CN"/>
        </w:rPr>
      </w:pPr>
    </w:p>
    <w:p w14:paraId="11851C4A">
      <w:pPr>
        <w:adjustRightInd w:val="0"/>
        <w:snapToGrid w:val="0"/>
        <w:spacing w:line="300" w:lineRule="auto"/>
        <w:rPr>
          <w:rFonts w:hint="eastAsia" w:ascii="宋体" w:hAnsi="宋体" w:eastAsia="宋体" w:cs="宋体"/>
          <w:kern w:val="0"/>
          <w:sz w:val="24"/>
          <w:szCs w:val="24"/>
          <w:lang w:val="zh-CN" w:bidi="zh-CN"/>
        </w:rPr>
      </w:pPr>
    </w:p>
    <w:p w14:paraId="3A9AF0E4">
      <w:pPr>
        <w:adjustRightInd w:val="0"/>
        <w:snapToGrid w:val="0"/>
        <w:spacing w:line="300" w:lineRule="auto"/>
        <w:rPr>
          <w:rFonts w:hint="eastAsia" w:ascii="宋体" w:hAnsi="宋体" w:eastAsia="宋体" w:cs="宋体"/>
          <w:kern w:val="0"/>
          <w:sz w:val="24"/>
          <w:szCs w:val="24"/>
          <w:lang w:val="zh-CN" w:bidi="zh-CN"/>
        </w:rPr>
      </w:pPr>
    </w:p>
    <w:p w14:paraId="65182E09">
      <w:pPr>
        <w:adjustRightInd w:val="0"/>
        <w:snapToGrid w:val="0"/>
        <w:spacing w:line="300" w:lineRule="auto"/>
        <w:rPr>
          <w:rFonts w:hint="eastAsia" w:ascii="宋体" w:hAnsi="宋体" w:eastAsia="宋体" w:cs="宋体"/>
          <w:kern w:val="0"/>
          <w:sz w:val="24"/>
          <w:szCs w:val="24"/>
          <w:lang w:val="zh-CN" w:bidi="zh-CN"/>
        </w:rPr>
      </w:pPr>
    </w:p>
    <w:p w14:paraId="6BAAF146">
      <w:pPr>
        <w:adjustRightInd w:val="0"/>
        <w:snapToGrid w:val="0"/>
        <w:spacing w:line="300" w:lineRule="auto"/>
        <w:rPr>
          <w:rFonts w:hint="eastAsia" w:ascii="宋体" w:hAnsi="宋体" w:eastAsia="宋体" w:cs="宋体"/>
          <w:kern w:val="0"/>
          <w:sz w:val="24"/>
          <w:szCs w:val="24"/>
          <w:lang w:val="zh-CN" w:bidi="zh-CN"/>
        </w:rPr>
      </w:pPr>
    </w:p>
    <w:p w14:paraId="17F6FAC0">
      <w:pPr>
        <w:adjustRightInd w:val="0"/>
        <w:snapToGrid w:val="0"/>
        <w:spacing w:line="300" w:lineRule="auto"/>
        <w:rPr>
          <w:rFonts w:hint="eastAsia" w:ascii="宋体" w:hAnsi="宋体" w:eastAsia="宋体" w:cs="宋体"/>
          <w:kern w:val="0"/>
          <w:sz w:val="24"/>
          <w:szCs w:val="24"/>
          <w:lang w:val="zh-CN" w:bidi="zh-CN"/>
        </w:rPr>
      </w:pPr>
    </w:p>
    <w:p w14:paraId="78FE5603">
      <w:pPr>
        <w:adjustRightInd w:val="0"/>
        <w:snapToGrid w:val="0"/>
        <w:spacing w:line="300" w:lineRule="auto"/>
        <w:rPr>
          <w:rFonts w:hint="eastAsia" w:ascii="宋体" w:hAnsi="宋体" w:eastAsia="宋体" w:cs="宋体"/>
          <w:kern w:val="0"/>
          <w:sz w:val="24"/>
          <w:szCs w:val="24"/>
          <w:lang w:val="zh-CN" w:bidi="zh-CN"/>
        </w:rPr>
      </w:pPr>
    </w:p>
    <w:p w14:paraId="5036AF1E">
      <w:pPr>
        <w:adjustRightInd w:val="0"/>
        <w:snapToGrid w:val="0"/>
        <w:spacing w:line="300" w:lineRule="auto"/>
        <w:rPr>
          <w:rFonts w:hint="eastAsia" w:ascii="宋体" w:hAnsi="宋体" w:eastAsia="宋体" w:cs="宋体"/>
          <w:kern w:val="0"/>
          <w:sz w:val="24"/>
          <w:szCs w:val="24"/>
          <w:lang w:val="zh-CN" w:bidi="zh-CN"/>
        </w:rPr>
      </w:pPr>
    </w:p>
    <w:p w14:paraId="5CE8FFD1">
      <w:pPr>
        <w:adjustRightInd w:val="0"/>
        <w:snapToGrid w:val="0"/>
        <w:spacing w:line="300" w:lineRule="auto"/>
        <w:rPr>
          <w:rFonts w:hint="eastAsia" w:ascii="宋体" w:hAnsi="宋体" w:eastAsia="宋体" w:cs="宋体"/>
          <w:kern w:val="0"/>
          <w:sz w:val="24"/>
          <w:szCs w:val="24"/>
          <w:lang w:val="zh-CN" w:bidi="zh-CN"/>
        </w:rPr>
      </w:pPr>
    </w:p>
    <w:p w14:paraId="71AAE0AC">
      <w:pPr>
        <w:adjustRightInd w:val="0"/>
        <w:snapToGrid w:val="0"/>
        <w:spacing w:line="300" w:lineRule="auto"/>
        <w:rPr>
          <w:rFonts w:hint="eastAsia" w:ascii="宋体" w:hAnsi="宋体" w:eastAsia="宋体" w:cs="宋体"/>
          <w:kern w:val="0"/>
          <w:sz w:val="24"/>
          <w:szCs w:val="24"/>
          <w:lang w:val="zh-CN" w:bidi="zh-CN"/>
        </w:rPr>
      </w:pPr>
    </w:p>
    <w:p w14:paraId="7052174C">
      <w:pPr>
        <w:adjustRightInd w:val="0"/>
        <w:snapToGrid w:val="0"/>
        <w:spacing w:line="300" w:lineRule="auto"/>
        <w:rPr>
          <w:rFonts w:hint="eastAsia" w:ascii="宋体" w:hAnsi="宋体" w:eastAsia="宋体" w:cs="宋体"/>
          <w:kern w:val="0"/>
          <w:sz w:val="24"/>
          <w:szCs w:val="24"/>
          <w:lang w:val="zh-CN" w:bidi="zh-CN"/>
        </w:rPr>
      </w:pPr>
    </w:p>
    <w:p w14:paraId="1854B5AC">
      <w:pPr>
        <w:adjustRightInd w:val="0"/>
        <w:snapToGrid w:val="0"/>
        <w:spacing w:line="300" w:lineRule="auto"/>
        <w:jc w:val="center"/>
        <w:rPr>
          <w:rFonts w:hint="eastAsia" w:ascii="宋体" w:hAnsi="宋体" w:eastAsia="宋体" w:cs="Times New Roman"/>
          <w:b/>
          <w:color w:val="000000"/>
          <w:sz w:val="28"/>
          <w:szCs w:val="36"/>
        </w:rPr>
      </w:pPr>
      <w:r>
        <w:rPr>
          <w:rFonts w:hint="eastAsia" w:ascii="宋体" w:hAnsi="宋体" w:eastAsia="宋体" w:cs="Times New Roman"/>
          <w:b/>
          <w:color w:val="000000"/>
          <w:sz w:val="28"/>
          <w:szCs w:val="36"/>
        </w:rPr>
        <w:t>十一、</w:t>
      </w:r>
      <w:bookmarkStart w:id="26" w:name="_Hlk117593844"/>
      <w:r>
        <w:rPr>
          <w:rFonts w:hint="eastAsia" w:ascii="宋体" w:hAnsi="宋体" w:eastAsia="宋体" w:cs="Times New Roman"/>
          <w:b/>
          <w:color w:val="000000"/>
          <w:sz w:val="28"/>
          <w:szCs w:val="36"/>
        </w:rPr>
        <w:t>具备履行合同所必需的设备和专业技术能力的声明</w:t>
      </w:r>
      <w:bookmarkEnd w:id="26"/>
    </w:p>
    <w:p w14:paraId="04CA5317">
      <w:pPr>
        <w:adjustRightInd w:val="0"/>
        <w:snapToGrid w:val="0"/>
        <w:spacing w:line="300" w:lineRule="auto"/>
        <w:rPr>
          <w:rFonts w:hint="eastAsia" w:ascii="宋体" w:hAnsi="宋体" w:eastAsia="宋体" w:cs="宋体"/>
          <w:kern w:val="0"/>
          <w:sz w:val="24"/>
          <w:szCs w:val="24"/>
          <w:lang w:val="zh-CN" w:bidi="zh-CN"/>
        </w:rPr>
      </w:pPr>
    </w:p>
    <w:p w14:paraId="60E25765">
      <w:pPr>
        <w:adjustRightInd w:val="0"/>
        <w:snapToGrid w:val="0"/>
        <w:spacing w:line="300" w:lineRule="auto"/>
        <w:jc w:val="center"/>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具备履行合同所必需的设备和专业技术能力的声明</w:t>
      </w:r>
    </w:p>
    <w:p w14:paraId="663FA6D0">
      <w:pPr>
        <w:adjustRightInd w:val="0"/>
        <w:snapToGrid w:val="0"/>
        <w:spacing w:line="300" w:lineRule="auto"/>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南京审计大学金审学院：</w:t>
      </w:r>
    </w:p>
    <w:p w14:paraId="32EF73B2">
      <w:pPr>
        <w:adjustRightInd w:val="0"/>
        <w:snapToGrid w:val="0"/>
        <w:spacing w:line="300" w:lineRule="auto"/>
        <w:ind w:firstLine="480" w:firstLineChars="200"/>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我单位</w:t>
      </w:r>
      <w:r>
        <w:rPr>
          <w:rFonts w:ascii="宋体" w:hAnsi="宋体" w:eastAsia="宋体" w:cs="宋体"/>
          <w:kern w:val="0"/>
          <w:sz w:val="24"/>
          <w:szCs w:val="24"/>
          <w:lang w:val="zh-CN" w:bidi="zh-CN"/>
        </w:rPr>
        <w:t xml:space="preserve">                             （</w:t>
      </w:r>
      <w:r>
        <w:rPr>
          <w:rFonts w:hint="eastAsia" w:ascii="宋体" w:hAnsi="宋体" w:eastAsia="宋体" w:cs="宋体"/>
          <w:kern w:val="0"/>
          <w:sz w:val="24"/>
          <w:szCs w:val="24"/>
          <w:lang w:val="zh-CN" w:bidi="zh-CN"/>
        </w:rPr>
        <w:t>投标人</w:t>
      </w:r>
      <w:r>
        <w:rPr>
          <w:rFonts w:ascii="宋体" w:hAnsi="宋体" w:eastAsia="宋体" w:cs="宋体"/>
          <w:kern w:val="0"/>
          <w:sz w:val="24"/>
          <w:szCs w:val="24"/>
          <w:lang w:val="zh-CN" w:bidi="zh-CN"/>
        </w:rPr>
        <w:t>名称）郑重声明：我公司具备履行本项采购合同所必需的设备和专业技术能力，为履行本项采购合同我单位具备如下主要设备和主要专业技术能力：</w:t>
      </w:r>
    </w:p>
    <w:p w14:paraId="2736505A">
      <w:pPr>
        <w:adjustRightInd w:val="0"/>
        <w:snapToGrid w:val="0"/>
        <w:spacing w:line="300" w:lineRule="auto"/>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主要设备有：</w:t>
      </w:r>
      <w:r>
        <w:rPr>
          <w:rFonts w:ascii="宋体" w:hAnsi="宋体" w:eastAsia="宋体" w:cs="宋体"/>
          <w:kern w:val="0"/>
          <w:sz w:val="24"/>
          <w:szCs w:val="24"/>
          <w:lang w:val="zh-CN" w:bidi="zh-CN"/>
        </w:rPr>
        <w:t xml:space="preserve">                          。( 若有 )</w:t>
      </w:r>
    </w:p>
    <w:p w14:paraId="69B55A9E">
      <w:pPr>
        <w:adjustRightInd w:val="0"/>
        <w:snapToGrid w:val="0"/>
        <w:spacing w:line="300" w:lineRule="auto"/>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主要专业技术能力有：</w:t>
      </w:r>
      <w:r>
        <w:rPr>
          <w:rFonts w:ascii="宋体" w:hAnsi="宋体" w:eastAsia="宋体" w:cs="宋体"/>
          <w:kern w:val="0"/>
          <w:sz w:val="24"/>
          <w:szCs w:val="24"/>
          <w:lang w:val="zh-CN" w:bidi="zh-CN"/>
        </w:rPr>
        <w:t xml:space="preserve">                  。( 若有 )</w:t>
      </w:r>
    </w:p>
    <w:p w14:paraId="6D625C00">
      <w:pPr>
        <w:adjustRightInd w:val="0"/>
        <w:snapToGrid w:val="0"/>
        <w:spacing w:line="300" w:lineRule="auto"/>
        <w:rPr>
          <w:rFonts w:hint="eastAsia" w:ascii="宋体" w:hAnsi="宋体" w:eastAsia="宋体" w:cs="宋体"/>
          <w:kern w:val="0"/>
          <w:sz w:val="24"/>
          <w:szCs w:val="24"/>
          <w:lang w:val="zh-CN" w:bidi="zh-CN"/>
        </w:rPr>
      </w:pPr>
    </w:p>
    <w:p w14:paraId="71706ED2">
      <w:pPr>
        <w:adjustRightInd w:val="0"/>
        <w:snapToGrid w:val="0"/>
        <w:spacing w:line="300" w:lineRule="auto"/>
        <w:rPr>
          <w:rFonts w:hint="eastAsia" w:ascii="宋体" w:hAnsi="宋体" w:eastAsia="宋体" w:cs="宋体"/>
          <w:kern w:val="0"/>
          <w:sz w:val="24"/>
          <w:szCs w:val="24"/>
          <w:lang w:val="zh-CN" w:bidi="zh-CN"/>
        </w:rPr>
      </w:pPr>
    </w:p>
    <w:p w14:paraId="01587431">
      <w:pPr>
        <w:adjustRightInd w:val="0"/>
        <w:snapToGrid w:val="0"/>
        <w:spacing w:line="300" w:lineRule="auto"/>
        <w:rPr>
          <w:rFonts w:hint="eastAsia" w:ascii="宋体" w:hAnsi="宋体" w:eastAsia="宋体" w:cs="宋体"/>
          <w:kern w:val="0"/>
          <w:sz w:val="24"/>
          <w:szCs w:val="24"/>
          <w:lang w:val="zh-CN" w:bidi="zh-CN"/>
        </w:rPr>
      </w:pPr>
      <w:r>
        <w:rPr>
          <w:rFonts w:ascii="宋体" w:hAnsi="宋体" w:eastAsia="宋体" w:cs="宋体"/>
          <w:kern w:val="0"/>
          <w:sz w:val="24"/>
          <w:szCs w:val="24"/>
          <w:lang w:val="zh-CN" w:bidi="zh-CN"/>
        </w:rPr>
        <w:t xml:space="preserve">                                          声明人：（公章）</w:t>
      </w:r>
    </w:p>
    <w:p w14:paraId="396E1FB1">
      <w:pPr>
        <w:adjustRightInd w:val="0"/>
        <w:snapToGrid w:val="0"/>
        <w:spacing w:line="300" w:lineRule="auto"/>
        <w:ind w:firstLine="5280" w:firstLineChars="2200"/>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日期：</w:t>
      </w:r>
      <w:r>
        <w:rPr>
          <w:rFonts w:ascii="宋体" w:hAnsi="宋体" w:eastAsia="宋体" w:cs="宋体"/>
          <w:kern w:val="0"/>
          <w:sz w:val="24"/>
          <w:szCs w:val="24"/>
          <w:lang w:val="zh-CN" w:bidi="zh-CN"/>
        </w:rPr>
        <w:t>______年    月    日</w:t>
      </w:r>
    </w:p>
    <w:p w14:paraId="50C2A35D">
      <w:pPr>
        <w:adjustRightInd w:val="0"/>
        <w:snapToGrid w:val="0"/>
        <w:spacing w:line="300" w:lineRule="auto"/>
        <w:rPr>
          <w:rFonts w:hint="eastAsia" w:ascii="宋体" w:hAnsi="宋体" w:eastAsia="宋体" w:cs="Times New Roman"/>
          <w:color w:val="000000"/>
          <w:szCs w:val="24"/>
        </w:rPr>
      </w:pPr>
    </w:p>
    <w:bookmarkEnd w:id="23"/>
    <w:bookmarkEnd w:id="25"/>
    <w:p w14:paraId="560218D3">
      <w:pPr>
        <w:rPr>
          <w:rFonts w:hint="eastAsia"/>
        </w:rPr>
      </w:pPr>
    </w:p>
    <w:p w14:paraId="297F4207">
      <w:pPr>
        <w:rPr>
          <w:rFonts w:hint="eastAsia"/>
        </w:rPr>
      </w:pPr>
    </w:p>
    <w:p w14:paraId="1214C530">
      <w:pPr>
        <w:rPr>
          <w:rFonts w:hint="eastAsia"/>
        </w:rPr>
      </w:pPr>
    </w:p>
    <w:p w14:paraId="41DD7038">
      <w:pPr>
        <w:rPr>
          <w:rFonts w:hint="eastAsia"/>
        </w:rPr>
      </w:pPr>
    </w:p>
    <w:p w14:paraId="6726ED82">
      <w:pPr>
        <w:rPr>
          <w:rFonts w:hint="eastAsia"/>
        </w:rPr>
      </w:pPr>
    </w:p>
    <w:p w14:paraId="5B7273E9">
      <w:pPr>
        <w:spacing w:line="360" w:lineRule="auto"/>
        <w:rPr>
          <w:rFonts w:ascii="Times New Roman" w:hAnsi="Times New Roman" w:eastAsia="宋体" w:cs="Times New Roman"/>
          <w:b/>
          <w:sz w:val="28"/>
          <w:szCs w:val="28"/>
        </w:rPr>
      </w:pPr>
    </w:p>
    <w:p w14:paraId="50D589C2">
      <w:pPr>
        <w:spacing w:line="360" w:lineRule="auto"/>
        <w:rPr>
          <w:rFonts w:ascii="Times New Roman" w:hAnsi="Times New Roman" w:eastAsia="宋体" w:cs="Times New Roman"/>
          <w:b/>
          <w:sz w:val="28"/>
          <w:szCs w:val="28"/>
        </w:rPr>
      </w:pPr>
    </w:p>
    <w:p w14:paraId="2B12C8B2">
      <w:pPr>
        <w:spacing w:line="360" w:lineRule="auto"/>
        <w:jc w:val="center"/>
        <w:rPr>
          <w:rFonts w:ascii="Times New Roman" w:hAnsi="Times New Roman" w:eastAsia="宋体" w:cs="Times New Roman"/>
          <w:b/>
          <w:sz w:val="28"/>
          <w:szCs w:val="28"/>
        </w:rPr>
      </w:pPr>
      <w:r>
        <w:rPr>
          <w:rFonts w:hint="eastAsia" w:ascii="Times New Roman" w:hAnsi="Times New Roman" w:eastAsia="宋体" w:cs="Times New Roman"/>
          <w:b/>
          <w:sz w:val="28"/>
          <w:szCs w:val="28"/>
        </w:rPr>
        <w:t>十二、投标人认为需提供的其他资料（格式自拟）</w:t>
      </w:r>
    </w:p>
    <w:p w14:paraId="0AAA19C0">
      <w:pPr>
        <w:rPr>
          <w:rFonts w:hint="eastAsia"/>
        </w:rPr>
      </w:pPr>
    </w:p>
    <w:sectPr>
      <w:pgSz w:w="11906" w:h="16838"/>
      <w:pgMar w:top="1440" w:right="1803" w:bottom="1440" w:left="1803" w:header="851" w:footer="992" w:gutter="0"/>
      <w:cols w:space="425"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Arial Rounded MT Bold">
    <w:panose1 w:val="020F0704030504030204"/>
    <w:charset w:val="00"/>
    <w:family w:val="swiss"/>
    <w:pitch w:val="default"/>
    <w:sig w:usb0="00000003" w:usb1="00000000" w:usb2="00000000" w:usb3="00000000" w:csb0="20000001" w:csb1="00000000"/>
  </w:font>
  <w:font w:name="文鼎大标宋简">
    <w:altName w:val="微软雅黑"/>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Microsoft YaHei UI">
    <w:panose1 w:val="020B0503020204020204"/>
    <w:charset w:val="86"/>
    <w:family w:val="swiss"/>
    <w:pitch w:val="default"/>
    <w:sig w:usb0="80000287" w:usb1="2ACF3C50" w:usb2="00000016" w:usb3="00000000" w:csb0="0004001F" w:csb1="00000000"/>
  </w:font>
  <w:font w:name="Courier New">
    <w:panose1 w:val="02070309020205020404"/>
    <w:charset w:val="00"/>
    <w:family w:val="modern"/>
    <w:pitch w:val="default"/>
    <w:sig w:usb0="E0002EFF" w:usb1="C0007843" w:usb2="00000009" w:usb3="00000000" w:csb0="400001FF" w:csb1="FFFF0000"/>
  </w:font>
  <w:font w:name="金山简魏碑">
    <w:altName w:val="微软雅黑"/>
    <w:panose1 w:val="00000000000000000000"/>
    <w:charset w:val="86"/>
    <w:family w:val="auto"/>
    <w:pitch w:val="default"/>
    <w:sig w:usb0="00000000" w:usb1="00000000" w:usb2="00000010" w:usb3="00000000" w:csb0="00040000" w:csb1="00000000"/>
  </w:font>
  <w:font w:name="monospace">
    <w:altName w:val="宋体"/>
    <w:panose1 w:val="00000000000000000000"/>
    <w:charset w:val="00"/>
    <w:family w:val="auto"/>
    <w:pitch w:val="default"/>
    <w:sig w:usb0="00000000" w:usb1="00000000" w:usb2="00000000"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003F01FF" w:csb1="00000000"/>
  </w:font>
  <w:font w:name="文鼎CS中宋">
    <w:altName w:val="宋体"/>
    <w:panose1 w:val="00000000000000000000"/>
    <w:charset w:val="86"/>
    <w:family w:val="modern"/>
    <w:pitch w:val="default"/>
    <w:sig w:usb0="00000000" w:usb1="00000000" w:usb2="00000010" w:usb3="00000000" w:csb0="00040000" w:csb1="00000000"/>
  </w:font>
  <w:font w:name="汉仪书宋二KW">
    <w:altName w:val="宋体"/>
    <w:panose1 w:val="00000000000000000000"/>
    <w:charset w:val="00"/>
    <w:family w:val="auto"/>
    <w:pitch w:val="default"/>
    <w:sig w:usb0="00000000" w:usb1="00000000" w:usb2="00000000" w:usb3="00000000" w:csb0="00000000" w:csb1="00000000"/>
  </w:font>
  <w:font w:name="等线 Light">
    <w:panose1 w:val="02010600030101010101"/>
    <w:charset w:val="86"/>
    <w:family w:val="auto"/>
    <w:pitch w:val="default"/>
    <w:sig w:usb0="A00002BF" w:usb1="38CF7CFA" w:usb2="00000016" w:usb3="00000000" w:csb0="0004000F" w:csb1="00000000"/>
  </w:font>
  <w:font w:name="KNLe">
    <w:altName w:val="Segoe Print"/>
    <w:panose1 w:val="00000000000000000000"/>
    <w:charset w:val="00"/>
    <w:family w:val="auto"/>
    <w:pitch w:val="default"/>
    <w:sig w:usb0="00000000" w:usb1="00000000" w:usb2="00000000" w:usb3="00000000" w:csb0="00000000" w:csb1="00000000"/>
  </w:font>
  <w:font w:name="苹方-简">
    <w:altName w:val="Segoe Print"/>
    <w:panose1 w:val="00000000000000000000"/>
    <w:charset w:val="00"/>
    <w:family w:val="auto"/>
    <w:pitch w:val="default"/>
    <w:sig w:usb0="00000000" w:usb1="00000000" w:usb2="00000000" w:usb3="00000000" w:csb0="00000000" w:csb1="00000000"/>
  </w:font>
  <w:font w:name="7BKN_gb2312">
    <w:altName w:val="HP Simplified Hans"/>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NDVPKN">
    <w:altName w:val="HP Simplified Hans"/>
    <w:panose1 w:val="00000000000000000000"/>
    <w:charset w:val="00"/>
    <w:family w:val="roman"/>
    <w:pitch w:val="default"/>
    <w:sig w:usb0="00000000" w:usb1="00000000" w:usb2="00000000" w:usb3="00000000" w:csb0="00040001" w:csb1="00000000"/>
  </w:font>
  <w:font w:name="..ì.">
    <w:altName w:val="宋体"/>
    <w:panose1 w:val="00000000000000000000"/>
    <w:charset w:val="86"/>
    <w:family w:val="auto"/>
    <w:pitch w:val="default"/>
    <w:sig w:usb0="00000000" w:usb1="00000000" w:usb2="00000010" w:usb3="00000000" w:csb0="00040000" w:csb1="00000000"/>
  </w:font>
  <w:font w:name=":ZLe">
    <w:altName w:val="HP Simplified Hans"/>
    <w:panose1 w:val="00000000000000000000"/>
    <w:charset w:val="00"/>
    <w:family w:val="roman"/>
    <w:pitch w:val="default"/>
    <w:sig w:usb0="00000000" w:usb1="00000000" w:usb2="00000000" w:usb3="00000000" w:csb0="00040001" w:csb1="00000000"/>
  </w:font>
  <w:font w:name="*ndvpkn">
    <w:altName w:val="HP Simplified Hans"/>
    <w:panose1 w:val="00000000000000000000"/>
    <w:charset w:val="00"/>
    <w:family w:val="auto"/>
    <w:pitch w:val="default"/>
    <w:sig w:usb0="00000000" w:usb1="00000000" w:usb2="00000000" w:usb3="00000000" w:csb0="00040001" w:csb1="00000000"/>
  </w:font>
  <w:font w:name="华文细黑">
    <w:panose1 w:val="02010600040101010101"/>
    <w:charset w:val="86"/>
    <w:family w:val="auto"/>
    <w:pitch w:val="default"/>
    <w:sig w:usb0="00000287" w:usb1="080F0000" w:usb2="00000000" w:usb3="00000000" w:csb0="0004009F" w:csb1="DFD70000"/>
  </w:font>
  <w:font w:name="ヒラギノ角ゴ Pro W3">
    <w:altName w:val="Yu Gothic"/>
    <w:panose1 w:val="00000000000000000000"/>
    <w:charset w:val="80"/>
    <w:family w:val="auto"/>
    <w:pitch w:val="default"/>
    <w:sig w:usb0="00000000" w:usb1="00000000" w:usb2="00000012" w:usb3="00000000" w:csb0="0002000D" w:csb1="00000000"/>
  </w:font>
  <w:font w:name="方正姚体">
    <w:panose1 w:val="02010601030101010101"/>
    <w:charset w:val="86"/>
    <w:family w:val="auto"/>
    <w:pitch w:val="default"/>
    <w:sig w:usb0="00000003" w:usb1="080E0000" w:usb2="00000000" w:usb3="00000000" w:csb0="00040000" w:csb1="00000000"/>
  </w:font>
  <w:font w:name="方正仿宋_GBK">
    <w:altName w:val="微软雅黑"/>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14:paraId="4D9E13BB">
        <w:pPr>
          <w:pStyle w:val="34"/>
          <w:jc w:val="center"/>
          <w:rPr>
            <w:rFonts w:hint="eastAsia"/>
          </w:rPr>
        </w:pPr>
        <w:r>
          <w:fldChar w:fldCharType="begin"/>
        </w:r>
        <w:r>
          <w:instrText xml:space="preserve">PAGE   \* MERGEFORMAT</w:instrText>
        </w:r>
        <w:r>
          <w:fldChar w:fldCharType="separate"/>
        </w:r>
        <w:r>
          <w:rPr>
            <w:lang w:val="zh-CN"/>
          </w:rPr>
          <w:t>1</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9C6CF9">
    <w:pPr>
      <w:pStyle w:val="34"/>
      <w:framePr w:wrap="around" w:vAnchor="text" w:hAnchor="margin" w:xAlign="center" w:y="1"/>
      <w:ind w:firstLine="360"/>
      <w:rPr>
        <w:rStyle w:val="62"/>
        <w:rFonts w:hint="eastAsia"/>
      </w:rPr>
    </w:pPr>
    <w:r>
      <w:fldChar w:fldCharType="begin"/>
    </w:r>
    <w:r>
      <w:rPr>
        <w:rStyle w:val="62"/>
      </w:rPr>
      <w:instrText xml:space="preserve">PAGE  </w:instrText>
    </w:r>
    <w:r>
      <w:fldChar w:fldCharType="end"/>
    </w:r>
  </w:p>
  <w:p w14:paraId="070D51D8">
    <w:pPr>
      <w:pStyle w:val="34"/>
      <w:ind w:firstLine="360"/>
      <w:rPr>
        <w:rFonts w:hint="eastAsia"/>
      </w:rPr>
    </w:pPr>
  </w:p>
  <w:p w14:paraId="25098697">
    <w:pPr>
      <w:ind w:firstLine="48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2FEDD6">
    <w:pPr>
      <w:pStyle w:val="34"/>
      <w:jc w:val="center"/>
      <w:rPr>
        <w:rFonts w:hint="eastAsia"/>
      </w:rPr>
    </w:pPr>
  </w:p>
  <w:p w14:paraId="7BC402C8">
    <w:pPr>
      <w:pStyle w:val="34"/>
      <w:jc w:val="center"/>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16258365"/>
    </w:sdtPr>
    <w:sdtContent>
      <w:p w14:paraId="37AF39A3">
        <w:pPr>
          <w:pStyle w:val="34"/>
          <w:jc w:val="center"/>
          <w:rPr>
            <w:rFonts w:hint="eastAsia"/>
          </w:rPr>
        </w:pPr>
        <w:r>
          <w:fldChar w:fldCharType="begin"/>
        </w:r>
        <w:r>
          <w:instrText xml:space="preserve">PAGE   \* MERGEFORMAT</w:instrText>
        </w:r>
        <w:r>
          <w:fldChar w:fldCharType="separate"/>
        </w:r>
        <w:r>
          <w:rPr>
            <w:lang w:val="zh-CN"/>
          </w:rPr>
          <w:t>25</w:t>
        </w:r>
        <w: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815663"/>
    </w:sdtPr>
    <w:sdtContent>
      <w:p w14:paraId="2D42D84A">
        <w:pPr>
          <w:pStyle w:val="34"/>
          <w:jc w:val="center"/>
          <w:rPr>
            <w:rFonts w:hint="eastAsia"/>
          </w:rPr>
        </w:pPr>
        <w:r>
          <w:fldChar w:fldCharType="begin"/>
        </w:r>
        <w:r>
          <w:instrText xml:space="preserve">PAGE   \* MERGEFORMAT</w:instrText>
        </w:r>
        <w:r>
          <w:fldChar w:fldCharType="separate"/>
        </w:r>
        <w:r>
          <w:rPr>
            <w:lang w:val="zh-CN"/>
          </w:rPr>
          <w:t>32</w:t>
        </w:r>
        <w:r>
          <w:fldChar w:fldCharType="end"/>
        </w:r>
      </w:p>
    </w:sdtContent>
  </w:sdt>
  <w:p w14:paraId="7870534A">
    <w:pPr>
      <w:pStyle w:val="23"/>
      <w:spacing w:line="14" w:lineRule="auto"/>
      <w:rPr>
        <w:sz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075F72">
    <w:pPr>
      <w:pStyle w:val="35"/>
      <w:ind w:firstLine="360"/>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80FFC6">
    <w:pPr>
      <w:pStyle w:val="35"/>
      <w:pBdr>
        <w:bottom w:val="none" w:color="auto" w:sz="0" w:space="0"/>
      </w:pBdr>
      <w:ind w:firstLine="360"/>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E78AD8"/>
    <w:multiLevelType w:val="singleLevel"/>
    <w:tmpl w:val="12E78AD8"/>
    <w:lvl w:ilvl="0" w:tentative="0">
      <w:start w:val="1"/>
      <w:numFmt w:val="decimal"/>
      <w:suff w:val="nothing"/>
      <w:lvlText w:val="（%1）"/>
      <w:lvlJc w:val="left"/>
    </w:lvl>
  </w:abstractNum>
  <w:abstractNum w:abstractNumId="1">
    <w:nsid w:val="20620658"/>
    <w:multiLevelType w:val="multilevel"/>
    <w:tmpl w:val="20620658"/>
    <w:lvl w:ilvl="0" w:tentative="0">
      <w:start w:val="1"/>
      <w:numFmt w:val="bullet"/>
      <w:pStyle w:val="496"/>
      <w:lvlText w:val=""/>
      <w:lvlJc w:val="left"/>
      <w:pPr>
        <w:tabs>
          <w:tab w:val="left" w:pos="420"/>
        </w:tabs>
        <w:ind w:left="420" w:hanging="420"/>
      </w:pPr>
      <w:rPr>
        <w:rFonts w:hint="default" w:ascii="Wingdings" w:hAnsi="Wingdings"/>
      </w:rPr>
    </w:lvl>
    <w:lvl w:ilvl="1" w:tentative="0">
      <w:start w:val="1"/>
      <w:numFmt w:val="decimal"/>
      <w:lvlText w:val="（%2）"/>
      <w:lvlJc w:val="left"/>
      <w:pPr>
        <w:tabs>
          <w:tab w:val="left" w:pos="1500"/>
        </w:tabs>
        <w:ind w:left="1500" w:hanging="1080"/>
      </w:pPr>
      <w:rPr>
        <w:rFonts w:hint="eastAsia" w:cs="Times New Roman"/>
      </w:rPr>
    </w:lvl>
    <w:lvl w:ilvl="2" w:tentative="0">
      <w:start w:val="1"/>
      <w:numFmt w:val="decimal"/>
      <w:lvlText w:val="（%3）"/>
      <w:lvlJc w:val="left"/>
      <w:pPr>
        <w:tabs>
          <w:tab w:val="left" w:pos="1560"/>
        </w:tabs>
        <w:ind w:left="1560" w:hanging="720"/>
      </w:pPr>
      <w:rPr>
        <w:rFonts w:hint="eastAsia"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
    <w:nsid w:val="38251C05"/>
    <w:multiLevelType w:val="multilevel"/>
    <w:tmpl w:val="38251C05"/>
    <w:lvl w:ilvl="0" w:tentative="0">
      <w:start w:val="1"/>
      <w:numFmt w:val="japaneseCounting"/>
      <w:pStyle w:val="117"/>
      <w:lvlText w:val="%1、"/>
      <w:lvlJc w:val="left"/>
      <w:pPr>
        <w:tabs>
          <w:tab w:val="left" w:pos="1655"/>
        </w:tabs>
        <w:ind w:left="1655" w:hanging="1095"/>
      </w:pPr>
      <w:rPr>
        <w:rFonts w:hint="eastAsia"/>
      </w:rPr>
    </w:lvl>
    <w:lvl w:ilvl="1" w:tentative="0">
      <w:start w:val="1"/>
      <w:numFmt w:val="decimal"/>
      <w:pStyle w:val="124"/>
      <w:lvlText w:val="%2、"/>
      <w:lvlJc w:val="left"/>
      <w:pPr>
        <w:tabs>
          <w:tab w:val="left" w:pos="1955"/>
        </w:tabs>
        <w:ind w:left="1955" w:hanging="975"/>
      </w:pPr>
      <w:rPr>
        <w:rFonts w:hint="eastAsia"/>
      </w:r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abstractNum w:abstractNumId="3">
    <w:nsid w:val="44121AA6"/>
    <w:multiLevelType w:val="multilevel"/>
    <w:tmpl w:val="44121AA6"/>
    <w:lvl w:ilvl="0" w:tentative="0">
      <w:start w:val="1"/>
      <w:numFmt w:val="decimal"/>
      <w:pStyle w:val="479"/>
      <w:lvlText w:val="(%1)"/>
      <w:lvlJc w:val="left"/>
      <w:pPr>
        <w:tabs>
          <w:tab w:val="left" w:pos="397"/>
        </w:tabs>
        <w:ind w:left="397" w:hanging="397"/>
      </w:pPr>
      <w:rPr>
        <w:rFonts w:hint="default" w:ascii="Arial" w:hAnsi="Arial" w:eastAsia="宋体" w:cs="Times New Roman"/>
        <w:b w:val="0"/>
        <w:i w:val="0"/>
        <w:color w:val="auto"/>
        <w:sz w:val="18"/>
        <w:szCs w:val="18"/>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4">
    <w:nsid w:val="4CA75A52"/>
    <w:multiLevelType w:val="multilevel"/>
    <w:tmpl w:val="4CA75A52"/>
    <w:lvl w:ilvl="0" w:tentative="0">
      <w:start w:val="1"/>
      <w:numFmt w:val="decimal"/>
      <w:pStyle w:val="545"/>
      <w:lvlText w:val="%1)"/>
      <w:lvlJc w:val="left"/>
      <w:pPr>
        <w:ind w:left="420" w:firstLine="0"/>
      </w:pPr>
      <w:rPr>
        <w:rFonts w:hint="eastAsia"/>
      </w:rPr>
    </w:lvl>
    <w:lvl w:ilvl="1" w:tentative="0">
      <w:start w:val="1"/>
      <w:numFmt w:val="lowerLetter"/>
      <w:lvlText w:val="%2)"/>
      <w:lvlJc w:val="left"/>
      <w:pPr>
        <w:ind w:left="420" w:hanging="420"/>
      </w:pPr>
    </w:lvl>
    <w:lvl w:ilvl="2" w:tentative="0">
      <w:start w:val="1"/>
      <w:numFmt w:val="lowerRoman"/>
      <w:lvlText w:val="%3."/>
      <w:lvlJc w:val="right"/>
      <w:pPr>
        <w:ind w:left="840" w:hanging="420"/>
      </w:pPr>
    </w:lvl>
    <w:lvl w:ilvl="3" w:tentative="0">
      <w:start w:val="1"/>
      <w:numFmt w:val="decimal"/>
      <w:lvlText w:val="%4."/>
      <w:lvlJc w:val="left"/>
      <w:pPr>
        <w:ind w:left="1260" w:hanging="420"/>
      </w:pPr>
    </w:lvl>
    <w:lvl w:ilvl="4" w:tentative="0">
      <w:start w:val="1"/>
      <w:numFmt w:val="lowerLetter"/>
      <w:lvlText w:val="%5)"/>
      <w:lvlJc w:val="left"/>
      <w:pPr>
        <w:ind w:left="1680" w:hanging="420"/>
      </w:pPr>
    </w:lvl>
    <w:lvl w:ilvl="5" w:tentative="0">
      <w:start w:val="1"/>
      <w:numFmt w:val="lowerRoman"/>
      <w:lvlText w:val="%6."/>
      <w:lvlJc w:val="right"/>
      <w:pPr>
        <w:ind w:left="2100" w:hanging="420"/>
      </w:pPr>
    </w:lvl>
    <w:lvl w:ilvl="6" w:tentative="0">
      <w:start w:val="1"/>
      <w:numFmt w:val="decimal"/>
      <w:lvlText w:val="%7."/>
      <w:lvlJc w:val="left"/>
      <w:pPr>
        <w:ind w:left="2520" w:hanging="420"/>
      </w:pPr>
    </w:lvl>
    <w:lvl w:ilvl="7" w:tentative="0">
      <w:start w:val="1"/>
      <w:numFmt w:val="lowerLetter"/>
      <w:lvlText w:val="%8)"/>
      <w:lvlJc w:val="left"/>
      <w:pPr>
        <w:ind w:left="2940" w:hanging="420"/>
      </w:pPr>
    </w:lvl>
    <w:lvl w:ilvl="8" w:tentative="0">
      <w:start w:val="1"/>
      <w:numFmt w:val="lowerRoman"/>
      <w:lvlText w:val="%9."/>
      <w:lvlJc w:val="right"/>
      <w:pPr>
        <w:ind w:left="3360" w:hanging="420"/>
      </w:pPr>
    </w:lvl>
  </w:abstractNum>
  <w:abstractNum w:abstractNumId="5">
    <w:nsid w:val="51002338"/>
    <w:multiLevelType w:val="singleLevel"/>
    <w:tmpl w:val="51002338"/>
    <w:lvl w:ilvl="0" w:tentative="0">
      <w:start w:val="1"/>
      <w:numFmt w:val="bullet"/>
      <w:pStyle w:val="477"/>
      <w:lvlText w:val=""/>
      <w:lvlJc w:val="left"/>
      <w:pPr>
        <w:tabs>
          <w:tab w:val="left" w:pos="360"/>
        </w:tabs>
        <w:ind w:left="360" w:hanging="360"/>
      </w:pPr>
      <w:rPr>
        <w:rFonts w:hint="default" w:ascii="Symbol" w:hAnsi="Symbol"/>
      </w:rPr>
    </w:lvl>
  </w:abstractNum>
  <w:abstractNum w:abstractNumId="6">
    <w:nsid w:val="581D2BC5"/>
    <w:multiLevelType w:val="multilevel"/>
    <w:tmpl w:val="581D2BC5"/>
    <w:lvl w:ilvl="0" w:tentative="0">
      <w:start w:val="1"/>
      <w:numFmt w:val="decimal"/>
      <w:pStyle w:val="481"/>
      <w:lvlText w:val="%1"/>
      <w:lvlJc w:val="left"/>
      <w:pPr>
        <w:tabs>
          <w:tab w:val="left" w:pos="567"/>
        </w:tabs>
        <w:ind w:left="567" w:hanging="567"/>
      </w:pPr>
      <w:rPr>
        <w:rFonts w:hint="eastAsia" w:cs="Times New Roman"/>
      </w:rPr>
    </w:lvl>
    <w:lvl w:ilvl="1" w:tentative="0">
      <w:start w:val="1"/>
      <w:numFmt w:val="decimal"/>
      <w:pStyle w:val="488"/>
      <w:lvlText w:val="%1.%2"/>
      <w:lvlJc w:val="left"/>
      <w:pPr>
        <w:tabs>
          <w:tab w:val="left" w:pos="1004"/>
        </w:tabs>
        <w:ind w:left="567" w:hanging="283"/>
      </w:pPr>
      <w:rPr>
        <w:rFonts w:hint="eastAsia" w:cs="Times New Roman"/>
      </w:rPr>
    </w:lvl>
    <w:lvl w:ilvl="2" w:tentative="0">
      <w:start w:val="1"/>
      <w:numFmt w:val="decimal"/>
      <w:lvlText w:val="%1.%2.%3"/>
      <w:lvlJc w:val="left"/>
      <w:pPr>
        <w:tabs>
          <w:tab w:val="left" w:pos="1647"/>
        </w:tabs>
        <w:ind w:left="1134" w:hanging="567"/>
      </w:pPr>
      <w:rPr>
        <w:rFonts w:hint="eastAsia" w:cs="Times New Roman"/>
      </w:rPr>
    </w:lvl>
    <w:lvl w:ilvl="3" w:tentative="0">
      <w:start w:val="1"/>
      <w:numFmt w:val="decimal"/>
      <w:lvlText w:val="%1.%2.%3.%4"/>
      <w:lvlJc w:val="left"/>
      <w:pPr>
        <w:tabs>
          <w:tab w:val="left" w:pos="3223"/>
        </w:tabs>
        <w:ind w:left="2851" w:hanging="708"/>
      </w:pPr>
      <w:rPr>
        <w:rFonts w:hint="eastAsia" w:cs="Times New Roman"/>
      </w:rPr>
    </w:lvl>
    <w:lvl w:ilvl="4" w:tentative="0">
      <w:start w:val="1"/>
      <w:numFmt w:val="decimal"/>
      <w:lvlText w:val="%1.%2.%3.%4.%5"/>
      <w:lvlJc w:val="left"/>
      <w:pPr>
        <w:tabs>
          <w:tab w:val="left" w:pos="3648"/>
        </w:tabs>
        <w:ind w:left="3418" w:hanging="850"/>
      </w:pPr>
      <w:rPr>
        <w:rFonts w:hint="eastAsia" w:cs="Times New Roman"/>
      </w:rPr>
    </w:lvl>
    <w:lvl w:ilvl="5" w:tentative="0">
      <w:start w:val="1"/>
      <w:numFmt w:val="decimal"/>
      <w:lvlText w:val="%1.%2.%3.%4.%5.%6"/>
      <w:lvlJc w:val="left"/>
      <w:pPr>
        <w:tabs>
          <w:tab w:val="left" w:pos="4433"/>
        </w:tabs>
        <w:ind w:left="4127" w:hanging="1134"/>
      </w:pPr>
      <w:rPr>
        <w:rFonts w:hint="eastAsia" w:cs="Times New Roman"/>
      </w:rPr>
    </w:lvl>
    <w:lvl w:ilvl="6" w:tentative="0">
      <w:start w:val="1"/>
      <w:numFmt w:val="decimal"/>
      <w:lvlText w:val="%1.%2.%3.%4.%5.%6.%7"/>
      <w:lvlJc w:val="left"/>
      <w:pPr>
        <w:tabs>
          <w:tab w:val="left" w:pos="4858"/>
        </w:tabs>
        <w:ind w:left="4694" w:hanging="1276"/>
      </w:pPr>
      <w:rPr>
        <w:rFonts w:hint="eastAsia" w:cs="Times New Roman"/>
      </w:rPr>
    </w:lvl>
    <w:lvl w:ilvl="7" w:tentative="0">
      <w:start w:val="1"/>
      <w:numFmt w:val="decimal"/>
      <w:lvlText w:val="%1.%2.%3.%4.%5.%6.%7.%8"/>
      <w:lvlJc w:val="left"/>
      <w:pPr>
        <w:tabs>
          <w:tab w:val="left" w:pos="5643"/>
        </w:tabs>
        <w:ind w:left="5261" w:hanging="1418"/>
      </w:pPr>
      <w:rPr>
        <w:rFonts w:hint="eastAsia" w:cs="Times New Roman"/>
      </w:rPr>
    </w:lvl>
    <w:lvl w:ilvl="8" w:tentative="0">
      <w:start w:val="1"/>
      <w:numFmt w:val="decimal"/>
      <w:lvlText w:val="%1.%2.%3.%4.%5.%6.%7.%8.%9"/>
      <w:lvlJc w:val="left"/>
      <w:pPr>
        <w:tabs>
          <w:tab w:val="left" w:pos="6429"/>
        </w:tabs>
        <w:ind w:left="5969" w:hanging="1700"/>
      </w:pPr>
      <w:rPr>
        <w:rFonts w:hint="eastAsia" w:cs="Times New Roman"/>
      </w:rPr>
    </w:lvl>
  </w:abstractNum>
  <w:num w:numId="1">
    <w:abstractNumId w:val="2"/>
  </w:num>
  <w:num w:numId="2">
    <w:abstractNumId w:val="5"/>
  </w:num>
  <w:num w:numId="3">
    <w:abstractNumId w:val="3"/>
  </w:num>
  <w:num w:numId="4">
    <w:abstractNumId w:val="6"/>
  </w:num>
  <w:num w:numId="5">
    <w:abstractNumId w:val="1"/>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M3NTViNGUxYjFjYTA3OWI0ZTcxMjA3ODY2MmVkNTAifQ=="/>
  </w:docVars>
  <w:rsids>
    <w:rsidRoot w:val="002921FC"/>
    <w:rsid w:val="0000079F"/>
    <w:rsid w:val="00000B92"/>
    <w:rsid w:val="00005DBF"/>
    <w:rsid w:val="000123BE"/>
    <w:rsid w:val="00032A8F"/>
    <w:rsid w:val="0003323C"/>
    <w:rsid w:val="00033C32"/>
    <w:rsid w:val="00034CC4"/>
    <w:rsid w:val="000358C6"/>
    <w:rsid w:val="00035EBA"/>
    <w:rsid w:val="000452C3"/>
    <w:rsid w:val="00045BFB"/>
    <w:rsid w:val="0004691B"/>
    <w:rsid w:val="000477A6"/>
    <w:rsid w:val="0006344A"/>
    <w:rsid w:val="0007509A"/>
    <w:rsid w:val="00092D20"/>
    <w:rsid w:val="0009607A"/>
    <w:rsid w:val="00097866"/>
    <w:rsid w:val="000A002C"/>
    <w:rsid w:val="000A151C"/>
    <w:rsid w:val="000A5977"/>
    <w:rsid w:val="000B0C48"/>
    <w:rsid w:val="000B3BD0"/>
    <w:rsid w:val="000B7823"/>
    <w:rsid w:val="000B7D80"/>
    <w:rsid w:val="000B7E60"/>
    <w:rsid w:val="000C4E24"/>
    <w:rsid w:val="000C61DF"/>
    <w:rsid w:val="000C7A92"/>
    <w:rsid w:val="000D27C5"/>
    <w:rsid w:val="000D6CE4"/>
    <w:rsid w:val="000F4F11"/>
    <w:rsid w:val="000F57BA"/>
    <w:rsid w:val="00102022"/>
    <w:rsid w:val="00103337"/>
    <w:rsid w:val="0010477F"/>
    <w:rsid w:val="00105D06"/>
    <w:rsid w:val="00114630"/>
    <w:rsid w:val="001149AD"/>
    <w:rsid w:val="00121CCF"/>
    <w:rsid w:val="00136332"/>
    <w:rsid w:val="00142326"/>
    <w:rsid w:val="00155DBD"/>
    <w:rsid w:val="00163E43"/>
    <w:rsid w:val="00171AE8"/>
    <w:rsid w:val="00184BA3"/>
    <w:rsid w:val="00191021"/>
    <w:rsid w:val="00192C27"/>
    <w:rsid w:val="001971EB"/>
    <w:rsid w:val="001A22F5"/>
    <w:rsid w:val="001A2306"/>
    <w:rsid w:val="001B5DC6"/>
    <w:rsid w:val="001C109C"/>
    <w:rsid w:val="001D4435"/>
    <w:rsid w:val="001D55F3"/>
    <w:rsid w:val="001D76D5"/>
    <w:rsid w:val="001F213C"/>
    <w:rsid w:val="001F4EA7"/>
    <w:rsid w:val="001F5A95"/>
    <w:rsid w:val="001F74C9"/>
    <w:rsid w:val="002010CF"/>
    <w:rsid w:val="00204C87"/>
    <w:rsid w:val="00211C98"/>
    <w:rsid w:val="0021707E"/>
    <w:rsid w:val="0022124C"/>
    <w:rsid w:val="0023191E"/>
    <w:rsid w:val="0023227D"/>
    <w:rsid w:val="00232A44"/>
    <w:rsid w:val="00233AAB"/>
    <w:rsid w:val="00242895"/>
    <w:rsid w:val="00244284"/>
    <w:rsid w:val="0024592F"/>
    <w:rsid w:val="00252E01"/>
    <w:rsid w:val="0025618A"/>
    <w:rsid w:val="002848BB"/>
    <w:rsid w:val="00284C0E"/>
    <w:rsid w:val="002877E3"/>
    <w:rsid w:val="0029151D"/>
    <w:rsid w:val="002921F8"/>
    <w:rsid w:val="002921FC"/>
    <w:rsid w:val="00292F81"/>
    <w:rsid w:val="00294285"/>
    <w:rsid w:val="00296504"/>
    <w:rsid w:val="00296D7E"/>
    <w:rsid w:val="002B171E"/>
    <w:rsid w:val="002C193A"/>
    <w:rsid w:val="002C2BCE"/>
    <w:rsid w:val="002C2DE6"/>
    <w:rsid w:val="002C710D"/>
    <w:rsid w:val="002D431F"/>
    <w:rsid w:val="002D4FFD"/>
    <w:rsid w:val="002D6EC4"/>
    <w:rsid w:val="00307BE4"/>
    <w:rsid w:val="0031519F"/>
    <w:rsid w:val="00323B3C"/>
    <w:rsid w:val="00325CB7"/>
    <w:rsid w:val="00333048"/>
    <w:rsid w:val="00333A4E"/>
    <w:rsid w:val="003361C7"/>
    <w:rsid w:val="00351739"/>
    <w:rsid w:val="00355EEE"/>
    <w:rsid w:val="00370574"/>
    <w:rsid w:val="00375DDC"/>
    <w:rsid w:val="00381EC4"/>
    <w:rsid w:val="00390984"/>
    <w:rsid w:val="003A129C"/>
    <w:rsid w:val="003A2ACE"/>
    <w:rsid w:val="003A6E9A"/>
    <w:rsid w:val="003C76C1"/>
    <w:rsid w:val="003D276F"/>
    <w:rsid w:val="003D393E"/>
    <w:rsid w:val="003D4E19"/>
    <w:rsid w:val="003D75C5"/>
    <w:rsid w:val="003E0F25"/>
    <w:rsid w:val="003F08B2"/>
    <w:rsid w:val="003F129B"/>
    <w:rsid w:val="003F1655"/>
    <w:rsid w:val="00404130"/>
    <w:rsid w:val="004335BC"/>
    <w:rsid w:val="00464852"/>
    <w:rsid w:val="00464F07"/>
    <w:rsid w:val="004670CF"/>
    <w:rsid w:val="00474E35"/>
    <w:rsid w:val="00483AF2"/>
    <w:rsid w:val="00484B1A"/>
    <w:rsid w:val="00486A2C"/>
    <w:rsid w:val="00490042"/>
    <w:rsid w:val="00494A62"/>
    <w:rsid w:val="00495542"/>
    <w:rsid w:val="00495959"/>
    <w:rsid w:val="004A79B5"/>
    <w:rsid w:val="004B777A"/>
    <w:rsid w:val="004D219A"/>
    <w:rsid w:val="004D30F8"/>
    <w:rsid w:val="004D5CFE"/>
    <w:rsid w:val="004F3478"/>
    <w:rsid w:val="00500971"/>
    <w:rsid w:val="005107B2"/>
    <w:rsid w:val="00517048"/>
    <w:rsid w:val="005224E6"/>
    <w:rsid w:val="005255AD"/>
    <w:rsid w:val="0054221E"/>
    <w:rsid w:val="0054732A"/>
    <w:rsid w:val="005517D9"/>
    <w:rsid w:val="00552008"/>
    <w:rsid w:val="00553A8B"/>
    <w:rsid w:val="005548A0"/>
    <w:rsid w:val="00560AFB"/>
    <w:rsid w:val="005711DA"/>
    <w:rsid w:val="0057794B"/>
    <w:rsid w:val="00577FFD"/>
    <w:rsid w:val="005874FB"/>
    <w:rsid w:val="005A3035"/>
    <w:rsid w:val="005A73CE"/>
    <w:rsid w:val="005B7FF9"/>
    <w:rsid w:val="005C2CBD"/>
    <w:rsid w:val="005C40F9"/>
    <w:rsid w:val="005C55ED"/>
    <w:rsid w:val="005D752A"/>
    <w:rsid w:val="005E5153"/>
    <w:rsid w:val="005E6137"/>
    <w:rsid w:val="0060675E"/>
    <w:rsid w:val="00624387"/>
    <w:rsid w:val="00632441"/>
    <w:rsid w:val="0063292E"/>
    <w:rsid w:val="00640237"/>
    <w:rsid w:val="00640980"/>
    <w:rsid w:val="006413C4"/>
    <w:rsid w:val="00646F14"/>
    <w:rsid w:val="0066257C"/>
    <w:rsid w:val="00670DD5"/>
    <w:rsid w:val="00677421"/>
    <w:rsid w:val="006930B9"/>
    <w:rsid w:val="006A1192"/>
    <w:rsid w:val="006B202C"/>
    <w:rsid w:val="006B235C"/>
    <w:rsid w:val="006B4E11"/>
    <w:rsid w:val="006B6B07"/>
    <w:rsid w:val="006B7CD7"/>
    <w:rsid w:val="006D1D9F"/>
    <w:rsid w:val="006E0CC3"/>
    <w:rsid w:val="006E5F6F"/>
    <w:rsid w:val="006E7114"/>
    <w:rsid w:val="006F6DFA"/>
    <w:rsid w:val="00700D1A"/>
    <w:rsid w:val="00703F5C"/>
    <w:rsid w:val="00707F41"/>
    <w:rsid w:val="007417A8"/>
    <w:rsid w:val="00742089"/>
    <w:rsid w:val="00745F8B"/>
    <w:rsid w:val="00747B1A"/>
    <w:rsid w:val="00750960"/>
    <w:rsid w:val="007607B3"/>
    <w:rsid w:val="00763D27"/>
    <w:rsid w:val="007739E9"/>
    <w:rsid w:val="00786B10"/>
    <w:rsid w:val="007A0C78"/>
    <w:rsid w:val="007A47CB"/>
    <w:rsid w:val="007B309E"/>
    <w:rsid w:val="007B541E"/>
    <w:rsid w:val="007D20EB"/>
    <w:rsid w:val="007F748D"/>
    <w:rsid w:val="0080043C"/>
    <w:rsid w:val="00800684"/>
    <w:rsid w:val="008110AF"/>
    <w:rsid w:val="008132B3"/>
    <w:rsid w:val="00815E81"/>
    <w:rsid w:val="00821D45"/>
    <w:rsid w:val="008239EE"/>
    <w:rsid w:val="00833B7A"/>
    <w:rsid w:val="008363E0"/>
    <w:rsid w:val="00843C11"/>
    <w:rsid w:val="00850066"/>
    <w:rsid w:val="008514EE"/>
    <w:rsid w:val="00855981"/>
    <w:rsid w:val="00857B65"/>
    <w:rsid w:val="00863E50"/>
    <w:rsid w:val="00866AE7"/>
    <w:rsid w:val="00880EBD"/>
    <w:rsid w:val="00891E2F"/>
    <w:rsid w:val="00892695"/>
    <w:rsid w:val="008A2B94"/>
    <w:rsid w:val="008B2E53"/>
    <w:rsid w:val="008B51BD"/>
    <w:rsid w:val="008C1CBA"/>
    <w:rsid w:val="008C69FC"/>
    <w:rsid w:val="008D5064"/>
    <w:rsid w:val="008D614E"/>
    <w:rsid w:val="008E0405"/>
    <w:rsid w:val="008E087F"/>
    <w:rsid w:val="008E2D96"/>
    <w:rsid w:val="008E4E32"/>
    <w:rsid w:val="008E5536"/>
    <w:rsid w:val="008F1701"/>
    <w:rsid w:val="008F5F66"/>
    <w:rsid w:val="008F7561"/>
    <w:rsid w:val="009209BE"/>
    <w:rsid w:val="00921E56"/>
    <w:rsid w:val="00922744"/>
    <w:rsid w:val="0093406D"/>
    <w:rsid w:val="00941DC9"/>
    <w:rsid w:val="00951F45"/>
    <w:rsid w:val="009553C8"/>
    <w:rsid w:val="00955D97"/>
    <w:rsid w:val="00973C93"/>
    <w:rsid w:val="009766E3"/>
    <w:rsid w:val="00982863"/>
    <w:rsid w:val="00993C73"/>
    <w:rsid w:val="009976B9"/>
    <w:rsid w:val="009A1877"/>
    <w:rsid w:val="009A64DA"/>
    <w:rsid w:val="009B41DA"/>
    <w:rsid w:val="009B47A4"/>
    <w:rsid w:val="009C0B3F"/>
    <w:rsid w:val="009C1E72"/>
    <w:rsid w:val="009D344B"/>
    <w:rsid w:val="009D63AB"/>
    <w:rsid w:val="009E112D"/>
    <w:rsid w:val="009E1571"/>
    <w:rsid w:val="009F57A2"/>
    <w:rsid w:val="00A10E32"/>
    <w:rsid w:val="00A11BFB"/>
    <w:rsid w:val="00A12BFB"/>
    <w:rsid w:val="00A21FFE"/>
    <w:rsid w:val="00A27FB2"/>
    <w:rsid w:val="00A35246"/>
    <w:rsid w:val="00A51E6D"/>
    <w:rsid w:val="00A56103"/>
    <w:rsid w:val="00A56940"/>
    <w:rsid w:val="00A56BD8"/>
    <w:rsid w:val="00A75AF6"/>
    <w:rsid w:val="00AA4DBC"/>
    <w:rsid w:val="00AC05A8"/>
    <w:rsid w:val="00AC1FE7"/>
    <w:rsid w:val="00AC76F4"/>
    <w:rsid w:val="00AD0670"/>
    <w:rsid w:val="00B030B2"/>
    <w:rsid w:val="00B06A73"/>
    <w:rsid w:val="00B10C14"/>
    <w:rsid w:val="00B12F00"/>
    <w:rsid w:val="00B20306"/>
    <w:rsid w:val="00B2172F"/>
    <w:rsid w:val="00B321BA"/>
    <w:rsid w:val="00B433D1"/>
    <w:rsid w:val="00B44235"/>
    <w:rsid w:val="00B66A71"/>
    <w:rsid w:val="00B76CD8"/>
    <w:rsid w:val="00B9434A"/>
    <w:rsid w:val="00B94E11"/>
    <w:rsid w:val="00BA1CC0"/>
    <w:rsid w:val="00BA4C0A"/>
    <w:rsid w:val="00BB674E"/>
    <w:rsid w:val="00BC23D1"/>
    <w:rsid w:val="00BC6E83"/>
    <w:rsid w:val="00BD2AB0"/>
    <w:rsid w:val="00BD4BB1"/>
    <w:rsid w:val="00BD672B"/>
    <w:rsid w:val="00BE22B3"/>
    <w:rsid w:val="00BF03A2"/>
    <w:rsid w:val="00BF2C19"/>
    <w:rsid w:val="00BF405E"/>
    <w:rsid w:val="00BF543A"/>
    <w:rsid w:val="00C0684E"/>
    <w:rsid w:val="00C20743"/>
    <w:rsid w:val="00C22F77"/>
    <w:rsid w:val="00C25164"/>
    <w:rsid w:val="00C31456"/>
    <w:rsid w:val="00C3234E"/>
    <w:rsid w:val="00C33A8D"/>
    <w:rsid w:val="00C3748A"/>
    <w:rsid w:val="00C469A4"/>
    <w:rsid w:val="00C47896"/>
    <w:rsid w:val="00C5607A"/>
    <w:rsid w:val="00C71335"/>
    <w:rsid w:val="00C73C8B"/>
    <w:rsid w:val="00C74128"/>
    <w:rsid w:val="00C750C6"/>
    <w:rsid w:val="00C80489"/>
    <w:rsid w:val="00C82360"/>
    <w:rsid w:val="00C9190A"/>
    <w:rsid w:val="00CA4AD9"/>
    <w:rsid w:val="00CA6564"/>
    <w:rsid w:val="00CB0B42"/>
    <w:rsid w:val="00CC5C93"/>
    <w:rsid w:val="00CE0D66"/>
    <w:rsid w:val="00CE1D6B"/>
    <w:rsid w:val="00CE4869"/>
    <w:rsid w:val="00CE6763"/>
    <w:rsid w:val="00D04CE9"/>
    <w:rsid w:val="00D14EE1"/>
    <w:rsid w:val="00D30C22"/>
    <w:rsid w:val="00D31DB2"/>
    <w:rsid w:val="00D34F5F"/>
    <w:rsid w:val="00D3693D"/>
    <w:rsid w:val="00D36F52"/>
    <w:rsid w:val="00D44726"/>
    <w:rsid w:val="00D507C5"/>
    <w:rsid w:val="00D56034"/>
    <w:rsid w:val="00D640CB"/>
    <w:rsid w:val="00D81092"/>
    <w:rsid w:val="00D81FCA"/>
    <w:rsid w:val="00D83D25"/>
    <w:rsid w:val="00D86264"/>
    <w:rsid w:val="00D93D79"/>
    <w:rsid w:val="00D93F24"/>
    <w:rsid w:val="00D94602"/>
    <w:rsid w:val="00D94774"/>
    <w:rsid w:val="00DA4F45"/>
    <w:rsid w:val="00DA6A18"/>
    <w:rsid w:val="00DB11B1"/>
    <w:rsid w:val="00DB1266"/>
    <w:rsid w:val="00DB6016"/>
    <w:rsid w:val="00DC17D7"/>
    <w:rsid w:val="00DC4FEE"/>
    <w:rsid w:val="00DC5BCB"/>
    <w:rsid w:val="00DC7DDD"/>
    <w:rsid w:val="00DD325E"/>
    <w:rsid w:val="00DD3613"/>
    <w:rsid w:val="00DE0DEA"/>
    <w:rsid w:val="00DE3573"/>
    <w:rsid w:val="00DE725A"/>
    <w:rsid w:val="00DE7832"/>
    <w:rsid w:val="00DF6CBF"/>
    <w:rsid w:val="00E20F93"/>
    <w:rsid w:val="00E26226"/>
    <w:rsid w:val="00E315E7"/>
    <w:rsid w:val="00E3703C"/>
    <w:rsid w:val="00E51CFC"/>
    <w:rsid w:val="00E62386"/>
    <w:rsid w:val="00E62DC8"/>
    <w:rsid w:val="00E647AA"/>
    <w:rsid w:val="00E70526"/>
    <w:rsid w:val="00E70B1F"/>
    <w:rsid w:val="00E81AB3"/>
    <w:rsid w:val="00EA21B5"/>
    <w:rsid w:val="00EA5158"/>
    <w:rsid w:val="00EB0FB0"/>
    <w:rsid w:val="00EB458D"/>
    <w:rsid w:val="00EC1566"/>
    <w:rsid w:val="00EC46FA"/>
    <w:rsid w:val="00ED36B1"/>
    <w:rsid w:val="00EF5EDF"/>
    <w:rsid w:val="00EF7BD7"/>
    <w:rsid w:val="00F040FD"/>
    <w:rsid w:val="00F042B7"/>
    <w:rsid w:val="00F24953"/>
    <w:rsid w:val="00F316E6"/>
    <w:rsid w:val="00F329D9"/>
    <w:rsid w:val="00F4245C"/>
    <w:rsid w:val="00F53AF4"/>
    <w:rsid w:val="00F541F9"/>
    <w:rsid w:val="00F561B4"/>
    <w:rsid w:val="00F56A3B"/>
    <w:rsid w:val="00F578A2"/>
    <w:rsid w:val="00F61A1B"/>
    <w:rsid w:val="00F661B1"/>
    <w:rsid w:val="00F76FCA"/>
    <w:rsid w:val="00F81F54"/>
    <w:rsid w:val="00F958AE"/>
    <w:rsid w:val="00F95A8A"/>
    <w:rsid w:val="00FA04BE"/>
    <w:rsid w:val="00FA2AE1"/>
    <w:rsid w:val="00FA3642"/>
    <w:rsid w:val="00FB00E4"/>
    <w:rsid w:val="00FB77D7"/>
    <w:rsid w:val="00FE0476"/>
    <w:rsid w:val="00FF5F55"/>
    <w:rsid w:val="4EDEAD2B"/>
    <w:rsid w:val="776FE406"/>
    <w:rsid w:val="79673A98"/>
    <w:rsid w:val="7EF76887"/>
    <w:rsid w:val="7F7FD3DF"/>
    <w:rsid w:val="BBFFD985"/>
    <w:rsid w:val="CCFFE1AA"/>
    <w:rsid w:val="DEFE37F0"/>
    <w:rsid w:val="EDFFAE32"/>
    <w:rsid w:val="F7FDF9F7"/>
    <w:rsid w:val="F9E731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qFormat="1" w:unhideWhenUsed="0" w:uiPriority="99" w:semiHidden="0" w:name="index 2"/>
    <w:lsdException w:qFormat="1" w:unhideWhenUsed="0" w:uiPriority="99" w:semiHidden="0" w:name="index 3"/>
    <w:lsdException w:qFormat="1" w:unhideWhenUsed="0" w:uiPriority="0"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iPriority="39" w:semiHidden="0" w:name="toc 1"/>
    <w:lsdException w:qFormat="1" w:unhideWhenUsed="0" w:uiPriority="39" w:semiHidden="0" w:name="toc 2"/>
    <w:lsdException w:qFormat="1" w:unhideWhenUsed="0" w:uiPriority="0"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iPriority="0" w:semiHidden="0" w:name="toc 8"/>
    <w:lsdException w:qFormat="1" w:uiPriority="0" w:semiHidden="0" w:name="toc 9"/>
    <w:lsdException w:qFormat="1" w:uiPriority="0" w:semiHidden="0" w:name="Normal Indent"/>
    <w:lsdException w:qFormat="1" w:unhideWhenUsed="0" w:uiPriority="0" w:semiHidden="0" w:name="footnote text"/>
    <w:lsdException w:qFormat="1" w:uiPriority="0" w:semiHidden="0" w:name="annotation text"/>
    <w:lsdException w:qFormat="1" w:uiPriority="99" w:semiHidden="0" w:name="header"/>
    <w:lsdException w:qFormat="1" w:uiPriority="99" w:semiHidden="0" w:name="footer"/>
    <w:lsdException w:qFormat="1" w:unhideWhenUsed="0" w:uiPriority="99" w:semiHidden="0" w:name="index heading"/>
    <w:lsdException w:qFormat="1" w:unhideWhenUsed="0" w:uiPriority="35" w:semiHidden="0" w:name="caption"/>
    <w:lsdException w:qFormat="1" w:unhideWhenUsed="0" w:uiPriority="99" w:semiHidden="0" w:name="table of figures"/>
    <w:lsdException w:uiPriority="99" w:name="envelope address"/>
    <w:lsdException w:uiPriority="99" w:name="envelope return"/>
    <w:lsdException w:qFormat="1" w:unhideWhenUsed="0" w:uiPriority="0" w:semiHidden="0"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qFormat="1" w:unhideWhenUsed="0" w:uiPriority="99"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1"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99" w:semiHidden="0" w:name="Date"/>
    <w:lsdException w:qFormat="1" w:unhideWhenUsed="0" w:uiPriority="99" w:semiHidden="0" w:name="Body Text First Indent"/>
    <w:lsdException w:qFormat="1" w:uiPriority="99"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iPriority="99" w:semiHidden="0" w:name="Hyperlink"/>
    <w:lsdException w:qFormat="1" w:uiPriority="0" w:semiHidden="0" w:name="FollowedHyperlink"/>
    <w:lsdException w:qFormat="1" w:unhideWhenUsed="0" w:uiPriority="0" w:semiHidden="0" w:name="Strong"/>
    <w:lsdException w:qFormat="1" w:unhideWhenUsed="0" w:uiPriority="0" w:semiHidden="0" w:name="Emphasis"/>
    <w:lsdException w:qFormat="1" w:uiPriority="0" w:semiHidden="0" w:name="Document Map"/>
    <w:lsdException w:qFormat="1" w:uiPriority="0" w:semiHidden="0" w:name="Plain Text"/>
    <w:lsdException w:uiPriority="99" w:name="E-mail Signature"/>
    <w:lsdException w:qFormat="1" w:uiPriority="99" w:semiHidden="0" w:name="Normal (Web)"/>
    <w:lsdException w:qFormat="1" w:unhideWhenUsed="0" w:uiPriority="0" w:semiHidden="0"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99"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78"/>
    <w:qFormat/>
    <w:uiPriority w:val="9"/>
    <w:pPr>
      <w:keepNext/>
      <w:keepLines/>
      <w:pageBreakBefore/>
      <w:adjustRightInd w:val="0"/>
      <w:snapToGrid w:val="0"/>
      <w:spacing w:before="340" w:after="330"/>
      <w:jc w:val="center"/>
      <w:outlineLvl w:val="0"/>
    </w:pPr>
    <w:rPr>
      <w:rFonts w:ascii="黑体" w:hAnsi="楷体_GB2312" w:eastAsia="黑体" w:cs="宋体"/>
      <w:kern w:val="0"/>
      <w:sz w:val="32"/>
      <w:szCs w:val="20"/>
    </w:rPr>
  </w:style>
  <w:style w:type="paragraph" w:styleId="3">
    <w:name w:val="heading 2"/>
    <w:basedOn w:val="1"/>
    <w:next w:val="1"/>
    <w:link w:val="87"/>
    <w:unhideWhenUsed/>
    <w:qFormat/>
    <w:uiPriority w:val="9"/>
    <w:pPr>
      <w:keepNext/>
      <w:keepLines/>
      <w:spacing w:before="260" w:after="260" w:line="416" w:lineRule="auto"/>
      <w:outlineLvl w:val="1"/>
    </w:pPr>
    <w:rPr>
      <w:rFonts w:ascii="Cambria" w:hAnsi="Cambria" w:eastAsia="宋体" w:cs="Times New Roman"/>
      <w:b/>
      <w:bCs/>
      <w:sz w:val="32"/>
      <w:szCs w:val="32"/>
    </w:rPr>
  </w:style>
  <w:style w:type="paragraph" w:styleId="4">
    <w:name w:val="heading 3"/>
    <w:basedOn w:val="1"/>
    <w:next w:val="1"/>
    <w:link w:val="112"/>
    <w:qFormat/>
    <w:uiPriority w:val="0"/>
    <w:pPr>
      <w:adjustRightInd w:val="0"/>
      <w:spacing w:before="120" w:after="120" w:line="400" w:lineRule="exact"/>
      <w:ind w:firstLine="601"/>
      <w:textAlignment w:val="baseline"/>
      <w:outlineLvl w:val="2"/>
    </w:pPr>
    <w:rPr>
      <w:rFonts w:ascii="Arial Rounded MT Bold" w:hAnsi="Arial Rounded MT Bold" w:eastAsia="文鼎大标宋简" w:cs="Times New Roman"/>
      <w:spacing w:val="8"/>
      <w:kern w:val="0"/>
      <w:szCs w:val="20"/>
    </w:rPr>
  </w:style>
  <w:style w:type="paragraph" w:styleId="5">
    <w:name w:val="heading 4"/>
    <w:basedOn w:val="1"/>
    <w:next w:val="1"/>
    <w:link w:val="81"/>
    <w:qFormat/>
    <w:uiPriority w:val="0"/>
    <w:pPr>
      <w:keepNext/>
      <w:keepLines/>
      <w:spacing w:line="300" w:lineRule="auto"/>
      <w:outlineLvl w:val="3"/>
    </w:pPr>
    <w:rPr>
      <w:rFonts w:ascii="Arial" w:hAnsi="Arial" w:eastAsia="宋体" w:cs="Times New Roman"/>
      <w:b/>
      <w:bCs/>
      <w:sz w:val="28"/>
      <w:szCs w:val="28"/>
    </w:rPr>
  </w:style>
  <w:style w:type="paragraph" w:styleId="6">
    <w:name w:val="heading 5"/>
    <w:basedOn w:val="1"/>
    <w:next w:val="1"/>
    <w:link w:val="82"/>
    <w:qFormat/>
    <w:uiPriority w:val="9"/>
    <w:pPr>
      <w:keepNext/>
      <w:keepLines/>
      <w:spacing w:before="280" w:after="290" w:line="376" w:lineRule="auto"/>
      <w:outlineLvl w:val="4"/>
    </w:pPr>
    <w:rPr>
      <w:rFonts w:ascii="Times New Roman" w:hAnsi="Times New Roman" w:eastAsia="宋体" w:cs="Times New Roman"/>
      <w:b/>
      <w:bCs/>
      <w:sz w:val="28"/>
      <w:szCs w:val="28"/>
    </w:rPr>
  </w:style>
  <w:style w:type="paragraph" w:styleId="7">
    <w:name w:val="heading 6"/>
    <w:basedOn w:val="1"/>
    <w:next w:val="8"/>
    <w:link w:val="83"/>
    <w:qFormat/>
    <w:uiPriority w:val="9"/>
    <w:pPr>
      <w:keepNext/>
      <w:keepLines/>
      <w:spacing w:before="240" w:after="64" w:line="320" w:lineRule="auto"/>
      <w:outlineLvl w:val="5"/>
    </w:pPr>
    <w:rPr>
      <w:rFonts w:ascii="Arial" w:hAnsi="Arial" w:eastAsia="黑体" w:cs="Times New Roman"/>
      <w:b/>
      <w:sz w:val="24"/>
      <w:szCs w:val="20"/>
    </w:rPr>
  </w:style>
  <w:style w:type="paragraph" w:styleId="9">
    <w:name w:val="heading 7"/>
    <w:basedOn w:val="1"/>
    <w:next w:val="8"/>
    <w:link w:val="84"/>
    <w:qFormat/>
    <w:uiPriority w:val="0"/>
    <w:pPr>
      <w:keepNext/>
      <w:keepLines/>
      <w:spacing w:before="240" w:after="64" w:line="320" w:lineRule="auto"/>
      <w:outlineLvl w:val="6"/>
    </w:pPr>
    <w:rPr>
      <w:rFonts w:ascii="Times New Roman" w:hAnsi="Times New Roman" w:eastAsia="宋体" w:cs="Times New Roman"/>
      <w:b/>
      <w:sz w:val="24"/>
      <w:szCs w:val="20"/>
    </w:rPr>
  </w:style>
  <w:style w:type="paragraph" w:styleId="10">
    <w:name w:val="heading 8"/>
    <w:basedOn w:val="1"/>
    <w:next w:val="8"/>
    <w:link w:val="85"/>
    <w:qFormat/>
    <w:uiPriority w:val="0"/>
    <w:pPr>
      <w:keepNext/>
      <w:keepLines/>
      <w:spacing w:before="240" w:after="64" w:line="320" w:lineRule="auto"/>
      <w:outlineLvl w:val="7"/>
    </w:pPr>
    <w:rPr>
      <w:rFonts w:ascii="Arial" w:hAnsi="Arial" w:eastAsia="黑体" w:cs="Times New Roman"/>
      <w:sz w:val="24"/>
      <w:szCs w:val="20"/>
    </w:rPr>
  </w:style>
  <w:style w:type="paragraph" w:styleId="11">
    <w:name w:val="heading 9"/>
    <w:basedOn w:val="1"/>
    <w:next w:val="8"/>
    <w:link w:val="86"/>
    <w:qFormat/>
    <w:uiPriority w:val="0"/>
    <w:pPr>
      <w:keepNext/>
      <w:keepLines/>
      <w:spacing w:before="240" w:after="64" w:line="320" w:lineRule="auto"/>
      <w:outlineLvl w:val="8"/>
    </w:pPr>
    <w:rPr>
      <w:rFonts w:ascii="Arial" w:hAnsi="Arial" w:eastAsia="黑体" w:cs="Times New Roman"/>
      <w:szCs w:val="20"/>
    </w:rPr>
  </w:style>
  <w:style w:type="character" w:default="1" w:styleId="60">
    <w:name w:val="Default Paragraph Font"/>
    <w:semiHidden/>
    <w:unhideWhenUsed/>
    <w:uiPriority w:val="1"/>
  </w:style>
  <w:style w:type="table" w:default="1" w:styleId="58">
    <w:name w:val="Normal Table"/>
    <w:semiHidden/>
    <w:unhideWhenUsed/>
    <w:qFormat/>
    <w:uiPriority w:val="99"/>
    <w:tblPr>
      <w:tblCellMar>
        <w:top w:w="0" w:type="dxa"/>
        <w:left w:w="108" w:type="dxa"/>
        <w:bottom w:w="0" w:type="dxa"/>
        <w:right w:w="108" w:type="dxa"/>
      </w:tblCellMar>
    </w:tblPr>
  </w:style>
  <w:style w:type="paragraph" w:styleId="8">
    <w:name w:val="Normal Indent"/>
    <w:basedOn w:val="1"/>
    <w:link w:val="428"/>
    <w:unhideWhenUsed/>
    <w:qFormat/>
    <w:uiPriority w:val="0"/>
    <w:pPr>
      <w:ind w:firstLine="420"/>
    </w:pPr>
    <w:rPr>
      <w:rFonts w:ascii="Times New Roman" w:hAnsi="Times New Roman" w:eastAsia="宋体" w:cs="Times New Roman"/>
      <w:szCs w:val="20"/>
    </w:rPr>
  </w:style>
  <w:style w:type="paragraph" w:styleId="12">
    <w:name w:val="List 3"/>
    <w:basedOn w:val="1"/>
    <w:qFormat/>
    <w:uiPriority w:val="99"/>
    <w:pPr>
      <w:ind w:left="1260" w:hanging="420"/>
    </w:pPr>
    <w:rPr>
      <w:rFonts w:ascii="Times New Roman" w:hAnsi="Times New Roman" w:eastAsia="宋体" w:cs="Times New Roman"/>
      <w:szCs w:val="20"/>
    </w:rPr>
  </w:style>
  <w:style w:type="paragraph" w:styleId="13">
    <w:name w:val="toc 7"/>
    <w:basedOn w:val="1"/>
    <w:next w:val="1"/>
    <w:unhideWhenUsed/>
    <w:qFormat/>
    <w:uiPriority w:val="0"/>
    <w:pPr>
      <w:ind w:left="2520" w:leftChars="1200"/>
    </w:pPr>
    <w:rPr>
      <w:rFonts w:ascii="Calibri" w:hAnsi="Calibri" w:eastAsia="宋体" w:cs="Times New Roman"/>
    </w:rPr>
  </w:style>
  <w:style w:type="paragraph" w:styleId="14">
    <w:name w:val="Note Heading"/>
    <w:basedOn w:val="1"/>
    <w:next w:val="1"/>
    <w:link w:val="135"/>
    <w:qFormat/>
    <w:uiPriority w:val="0"/>
    <w:pPr>
      <w:adjustRightInd w:val="0"/>
      <w:spacing w:line="400" w:lineRule="exact"/>
      <w:ind w:firstLine="601"/>
      <w:jc w:val="center"/>
      <w:textAlignment w:val="baseline"/>
    </w:pPr>
    <w:rPr>
      <w:rFonts w:ascii="Times New Roman" w:hAnsi="Times New Roman" w:eastAsia="楷体_GB2312" w:cs="Times New Roman"/>
      <w:spacing w:val="8"/>
      <w:kern w:val="0"/>
      <w:sz w:val="28"/>
      <w:szCs w:val="20"/>
    </w:rPr>
  </w:style>
  <w:style w:type="paragraph" w:styleId="15">
    <w:name w:val="index 8"/>
    <w:basedOn w:val="1"/>
    <w:next w:val="1"/>
    <w:qFormat/>
    <w:uiPriority w:val="99"/>
    <w:pPr>
      <w:ind w:left="2940"/>
    </w:pPr>
    <w:rPr>
      <w:rFonts w:ascii="Times New Roman" w:hAnsi="Times New Roman" w:eastAsia="宋体" w:cs="Times New Roman"/>
      <w:szCs w:val="20"/>
    </w:rPr>
  </w:style>
  <w:style w:type="paragraph" w:styleId="16">
    <w:name w:val="caption"/>
    <w:basedOn w:val="1"/>
    <w:next w:val="1"/>
    <w:link w:val="548"/>
    <w:qFormat/>
    <w:uiPriority w:val="35"/>
    <w:rPr>
      <w:rFonts w:ascii="Cambria" w:hAnsi="Cambria" w:eastAsia="黑体" w:cs="Times New Roman"/>
      <w:sz w:val="20"/>
      <w:szCs w:val="20"/>
    </w:rPr>
  </w:style>
  <w:style w:type="paragraph" w:styleId="17">
    <w:name w:val="index 5"/>
    <w:basedOn w:val="1"/>
    <w:next w:val="1"/>
    <w:qFormat/>
    <w:uiPriority w:val="99"/>
    <w:pPr>
      <w:ind w:left="1680"/>
    </w:pPr>
    <w:rPr>
      <w:rFonts w:ascii="Times New Roman" w:hAnsi="Times New Roman" w:eastAsia="宋体" w:cs="Times New Roman"/>
      <w:szCs w:val="20"/>
    </w:rPr>
  </w:style>
  <w:style w:type="paragraph" w:styleId="18">
    <w:name w:val="Document Map"/>
    <w:basedOn w:val="1"/>
    <w:link w:val="233"/>
    <w:unhideWhenUsed/>
    <w:qFormat/>
    <w:uiPriority w:val="0"/>
    <w:rPr>
      <w:rFonts w:ascii="Microsoft YaHei UI" w:eastAsia="Microsoft YaHei UI"/>
      <w:sz w:val="18"/>
      <w:szCs w:val="18"/>
    </w:rPr>
  </w:style>
  <w:style w:type="paragraph" w:styleId="19">
    <w:name w:val="annotation text"/>
    <w:basedOn w:val="1"/>
    <w:link w:val="234"/>
    <w:unhideWhenUsed/>
    <w:qFormat/>
    <w:uiPriority w:val="0"/>
    <w:pPr>
      <w:jc w:val="left"/>
    </w:pPr>
  </w:style>
  <w:style w:type="paragraph" w:styleId="20">
    <w:name w:val="index 6"/>
    <w:basedOn w:val="1"/>
    <w:next w:val="1"/>
    <w:qFormat/>
    <w:uiPriority w:val="99"/>
    <w:pPr>
      <w:ind w:left="2100"/>
    </w:pPr>
    <w:rPr>
      <w:rFonts w:ascii="Times New Roman" w:hAnsi="Times New Roman" w:eastAsia="宋体" w:cs="Times New Roman"/>
      <w:szCs w:val="20"/>
    </w:rPr>
  </w:style>
  <w:style w:type="paragraph" w:styleId="21">
    <w:name w:val="Salutation"/>
    <w:basedOn w:val="1"/>
    <w:next w:val="1"/>
    <w:link w:val="242"/>
    <w:qFormat/>
    <w:uiPriority w:val="0"/>
    <w:rPr>
      <w:rFonts w:ascii="楷体_GB2312" w:hAnsi="Times New Roman" w:eastAsia="楷体_GB2312" w:cs="Times New Roman"/>
      <w:sz w:val="28"/>
      <w:szCs w:val="20"/>
    </w:rPr>
  </w:style>
  <w:style w:type="paragraph" w:styleId="22">
    <w:name w:val="Body Text 3"/>
    <w:basedOn w:val="1"/>
    <w:link w:val="149"/>
    <w:qFormat/>
    <w:uiPriority w:val="0"/>
    <w:pPr>
      <w:spacing w:after="120"/>
    </w:pPr>
    <w:rPr>
      <w:rFonts w:ascii="Times New Roman" w:hAnsi="Times New Roman" w:eastAsia="宋体" w:cs="Times New Roman"/>
      <w:sz w:val="16"/>
      <w:szCs w:val="16"/>
    </w:rPr>
  </w:style>
  <w:style w:type="paragraph" w:styleId="23">
    <w:name w:val="Body Text"/>
    <w:basedOn w:val="1"/>
    <w:link w:val="143"/>
    <w:qFormat/>
    <w:uiPriority w:val="1"/>
    <w:rPr>
      <w:rFonts w:ascii="宋体" w:hAnsi="Times New Roman" w:eastAsia="宋体" w:cs="Times New Roman"/>
      <w:sz w:val="28"/>
      <w:szCs w:val="20"/>
    </w:rPr>
  </w:style>
  <w:style w:type="paragraph" w:styleId="24">
    <w:name w:val="Body Text Indent"/>
    <w:basedOn w:val="1"/>
    <w:link w:val="109"/>
    <w:qFormat/>
    <w:uiPriority w:val="99"/>
    <w:pPr>
      <w:spacing w:line="360" w:lineRule="auto"/>
      <w:ind w:firstLine="525"/>
    </w:pPr>
    <w:rPr>
      <w:sz w:val="24"/>
    </w:rPr>
  </w:style>
  <w:style w:type="paragraph" w:styleId="25">
    <w:name w:val="index 4"/>
    <w:basedOn w:val="1"/>
    <w:next w:val="1"/>
    <w:qFormat/>
    <w:uiPriority w:val="0"/>
    <w:pPr>
      <w:ind w:left="600" w:leftChars="600"/>
    </w:pPr>
    <w:rPr>
      <w:rFonts w:ascii="Times New Roman" w:hAnsi="Times New Roman" w:eastAsia="宋体" w:cs="Times New Roman"/>
      <w:szCs w:val="24"/>
    </w:rPr>
  </w:style>
  <w:style w:type="paragraph" w:styleId="26">
    <w:name w:val="toc 5"/>
    <w:basedOn w:val="1"/>
    <w:next w:val="1"/>
    <w:unhideWhenUsed/>
    <w:qFormat/>
    <w:uiPriority w:val="0"/>
    <w:pPr>
      <w:ind w:left="1680" w:leftChars="800"/>
    </w:pPr>
    <w:rPr>
      <w:rFonts w:ascii="Calibri" w:hAnsi="Calibri" w:eastAsia="宋体" w:cs="Times New Roman"/>
    </w:rPr>
  </w:style>
  <w:style w:type="paragraph" w:styleId="27">
    <w:name w:val="toc 3"/>
    <w:basedOn w:val="1"/>
    <w:next w:val="1"/>
    <w:qFormat/>
    <w:uiPriority w:val="0"/>
    <w:pPr>
      <w:ind w:left="840" w:leftChars="400"/>
    </w:pPr>
    <w:rPr>
      <w:rFonts w:ascii="Times New Roman" w:hAnsi="Times New Roman" w:eastAsia="宋体" w:cs="Times New Roman"/>
      <w:szCs w:val="20"/>
    </w:rPr>
  </w:style>
  <w:style w:type="paragraph" w:styleId="28">
    <w:name w:val="Plain Text"/>
    <w:basedOn w:val="1"/>
    <w:link w:val="93"/>
    <w:unhideWhenUsed/>
    <w:qFormat/>
    <w:uiPriority w:val="0"/>
    <w:rPr>
      <w:rFonts w:ascii="宋体" w:hAnsi="Courier New" w:eastAsia="宋体" w:cs="金山简魏碑"/>
      <w:szCs w:val="21"/>
    </w:rPr>
  </w:style>
  <w:style w:type="paragraph" w:styleId="29">
    <w:name w:val="toc 8"/>
    <w:basedOn w:val="1"/>
    <w:next w:val="1"/>
    <w:unhideWhenUsed/>
    <w:qFormat/>
    <w:uiPriority w:val="0"/>
    <w:pPr>
      <w:ind w:left="2940" w:leftChars="1400"/>
    </w:pPr>
    <w:rPr>
      <w:rFonts w:ascii="Calibri" w:hAnsi="Calibri" w:eastAsia="宋体" w:cs="Times New Roman"/>
    </w:rPr>
  </w:style>
  <w:style w:type="paragraph" w:styleId="30">
    <w:name w:val="index 3"/>
    <w:basedOn w:val="1"/>
    <w:next w:val="1"/>
    <w:qFormat/>
    <w:uiPriority w:val="99"/>
    <w:pPr>
      <w:ind w:left="840"/>
    </w:pPr>
    <w:rPr>
      <w:rFonts w:ascii="Times New Roman" w:hAnsi="Times New Roman" w:eastAsia="宋体" w:cs="Times New Roman"/>
      <w:szCs w:val="20"/>
    </w:rPr>
  </w:style>
  <w:style w:type="paragraph" w:styleId="31">
    <w:name w:val="Date"/>
    <w:basedOn w:val="1"/>
    <w:next w:val="1"/>
    <w:link w:val="141"/>
    <w:qFormat/>
    <w:uiPriority w:val="99"/>
    <w:pPr>
      <w:ind w:left="100" w:leftChars="2500"/>
    </w:pPr>
    <w:rPr>
      <w:rFonts w:ascii="Times New Roman" w:hAnsi="Times New Roman" w:eastAsia="宋体" w:cs="Times New Roman"/>
      <w:szCs w:val="24"/>
    </w:rPr>
  </w:style>
  <w:style w:type="paragraph" w:styleId="32">
    <w:name w:val="Body Text Indent 2"/>
    <w:basedOn w:val="1"/>
    <w:link w:val="147"/>
    <w:qFormat/>
    <w:uiPriority w:val="0"/>
    <w:pPr>
      <w:spacing w:line="420" w:lineRule="atLeast"/>
      <w:ind w:firstLine="480"/>
    </w:pPr>
    <w:rPr>
      <w:rFonts w:ascii="宋体" w:hAnsi="Times New Roman" w:eastAsia="宋体" w:cs="Times New Roman"/>
      <w:sz w:val="24"/>
      <w:szCs w:val="20"/>
    </w:rPr>
  </w:style>
  <w:style w:type="paragraph" w:styleId="33">
    <w:name w:val="Balloon Text"/>
    <w:basedOn w:val="1"/>
    <w:link w:val="235"/>
    <w:unhideWhenUsed/>
    <w:qFormat/>
    <w:uiPriority w:val="99"/>
    <w:rPr>
      <w:sz w:val="18"/>
      <w:szCs w:val="18"/>
    </w:rPr>
  </w:style>
  <w:style w:type="paragraph" w:styleId="34">
    <w:name w:val="footer"/>
    <w:basedOn w:val="1"/>
    <w:link w:val="77"/>
    <w:unhideWhenUsed/>
    <w:qFormat/>
    <w:uiPriority w:val="99"/>
    <w:pPr>
      <w:tabs>
        <w:tab w:val="center" w:pos="4153"/>
        <w:tab w:val="right" w:pos="8306"/>
      </w:tabs>
      <w:snapToGrid w:val="0"/>
      <w:jc w:val="left"/>
    </w:pPr>
    <w:rPr>
      <w:sz w:val="18"/>
      <w:szCs w:val="18"/>
    </w:rPr>
  </w:style>
  <w:style w:type="paragraph" w:styleId="35">
    <w:name w:val="header"/>
    <w:basedOn w:val="1"/>
    <w:link w:val="76"/>
    <w:unhideWhenUsed/>
    <w:qFormat/>
    <w:uiPriority w:val="99"/>
    <w:pPr>
      <w:pBdr>
        <w:bottom w:val="single" w:color="auto" w:sz="6" w:space="1"/>
      </w:pBdr>
      <w:tabs>
        <w:tab w:val="center" w:pos="4153"/>
        <w:tab w:val="right" w:pos="8306"/>
      </w:tabs>
      <w:snapToGrid w:val="0"/>
      <w:jc w:val="center"/>
    </w:pPr>
    <w:rPr>
      <w:sz w:val="18"/>
      <w:szCs w:val="18"/>
    </w:rPr>
  </w:style>
  <w:style w:type="paragraph" w:styleId="36">
    <w:name w:val="toc 1"/>
    <w:basedOn w:val="1"/>
    <w:next w:val="1"/>
    <w:unhideWhenUsed/>
    <w:qFormat/>
    <w:uiPriority w:val="39"/>
    <w:rPr>
      <w:rFonts w:ascii="Times New Roman" w:hAnsi="Times New Roman" w:eastAsia="宋体" w:cs="Times New Roman"/>
      <w:szCs w:val="24"/>
    </w:rPr>
  </w:style>
  <w:style w:type="paragraph" w:styleId="37">
    <w:name w:val="toc 4"/>
    <w:basedOn w:val="1"/>
    <w:next w:val="1"/>
    <w:unhideWhenUsed/>
    <w:qFormat/>
    <w:uiPriority w:val="0"/>
    <w:pPr>
      <w:ind w:left="1260" w:leftChars="600"/>
    </w:pPr>
    <w:rPr>
      <w:rFonts w:ascii="Calibri" w:hAnsi="Calibri" w:eastAsia="宋体" w:cs="Times New Roman"/>
    </w:rPr>
  </w:style>
  <w:style w:type="paragraph" w:styleId="38">
    <w:name w:val="index heading"/>
    <w:basedOn w:val="1"/>
    <w:next w:val="39"/>
    <w:qFormat/>
    <w:uiPriority w:val="99"/>
    <w:rPr>
      <w:rFonts w:ascii="Times New Roman" w:hAnsi="Times New Roman" w:eastAsia="宋体" w:cs="Times New Roman"/>
      <w:szCs w:val="20"/>
    </w:rPr>
  </w:style>
  <w:style w:type="paragraph" w:styleId="39">
    <w:name w:val="index 1"/>
    <w:basedOn w:val="1"/>
    <w:next w:val="1"/>
    <w:unhideWhenUsed/>
    <w:qFormat/>
    <w:uiPriority w:val="0"/>
  </w:style>
  <w:style w:type="paragraph" w:styleId="40">
    <w:name w:val="Subtitle"/>
    <w:basedOn w:val="1"/>
    <w:next w:val="1"/>
    <w:link w:val="243"/>
    <w:qFormat/>
    <w:uiPriority w:val="0"/>
    <w:pPr>
      <w:spacing w:before="240" w:after="60" w:line="312" w:lineRule="auto"/>
      <w:jc w:val="center"/>
      <w:outlineLvl w:val="1"/>
    </w:pPr>
    <w:rPr>
      <w:rFonts w:ascii="Cambria" w:hAnsi="Cambria" w:eastAsia="宋体" w:cs="Times New Roman"/>
      <w:b/>
      <w:bCs/>
      <w:kern w:val="28"/>
      <w:sz w:val="32"/>
      <w:szCs w:val="32"/>
    </w:rPr>
  </w:style>
  <w:style w:type="paragraph" w:styleId="41">
    <w:name w:val="List"/>
    <w:basedOn w:val="1"/>
    <w:qFormat/>
    <w:uiPriority w:val="0"/>
    <w:pPr>
      <w:widowControl/>
      <w:overflowPunct w:val="0"/>
      <w:autoSpaceDE w:val="0"/>
      <w:autoSpaceDN w:val="0"/>
      <w:spacing w:line="240" w:lineRule="atLeast"/>
      <w:jc w:val="center"/>
    </w:pPr>
    <w:rPr>
      <w:rFonts w:ascii="Times New Roman" w:hAnsi="Times New Roman" w:eastAsia="宋体" w:cs="Times New Roman"/>
      <w:sz w:val="18"/>
      <w:szCs w:val="24"/>
    </w:rPr>
  </w:style>
  <w:style w:type="paragraph" w:styleId="42">
    <w:name w:val="footnote text"/>
    <w:basedOn w:val="1"/>
    <w:link w:val="170"/>
    <w:qFormat/>
    <w:uiPriority w:val="0"/>
    <w:pPr>
      <w:snapToGrid w:val="0"/>
      <w:jc w:val="left"/>
    </w:pPr>
    <w:rPr>
      <w:sz w:val="18"/>
      <w:szCs w:val="18"/>
    </w:rPr>
  </w:style>
  <w:style w:type="paragraph" w:styleId="43">
    <w:name w:val="toc 6"/>
    <w:basedOn w:val="1"/>
    <w:next w:val="1"/>
    <w:unhideWhenUsed/>
    <w:qFormat/>
    <w:uiPriority w:val="0"/>
    <w:pPr>
      <w:ind w:left="2100" w:leftChars="1000"/>
    </w:pPr>
    <w:rPr>
      <w:rFonts w:ascii="Calibri" w:hAnsi="Calibri" w:eastAsia="宋体" w:cs="Times New Roman"/>
    </w:rPr>
  </w:style>
  <w:style w:type="paragraph" w:styleId="44">
    <w:name w:val="Body Text Indent 3"/>
    <w:basedOn w:val="1"/>
    <w:link w:val="138"/>
    <w:qFormat/>
    <w:uiPriority w:val="0"/>
    <w:pPr>
      <w:spacing w:line="360" w:lineRule="auto"/>
      <w:ind w:right="-109" w:firstLine="567"/>
    </w:pPr>
    <w:rPr>
      <w:rFonts w:ascii="Times New Roman" w:hAnsi="Times New Roman" w:eastAsia="宋体" w:cs="Times New Roman"/>
      <w:sz w:val="24"/>
      <w:szCs w:val="20"/>
    </w:rPr>
  </w:style>
  <w:style w:type="paragraph" w:styleId="45">
    <w:name w:val="index 7"/>
    <w:basedOn w:val="1"/>
    <w:next w:val="1"/>
    <w:qFormat/>
    <w:uiPriority w:val="99"/>
    <w:pPr>
      <w:ind w:left="2520"/>
    </w:pPr>
    <w:rPr>
      <w:rFonts w:ascii="Times New Roman" w:hAnsi="Times New Roman" w:eastAsia="宋体" w:cs="Times New Roman"/>
      <w:szCs w:val="20"/>
    </w:rPr>
  </w:style>
  <w:style w:type="paragraph" w:styleId="46">
    <w:name w:val="index 9"/>
    <w:basedOn w:val="1"/>
    <w:next w:val="1"/>
    <w:qFormat/>
    <w:uiPriority w:val="99"/>
    <w:pPr>
      <w:ind w:left="3360"/>
    </w:pPr>
    <w:rPr>
      <w:rFonts w:ascii="Times New Roman" w:hAnsi="Times New Roman" w:eastAsia="宋体" w:cs="Times New Roman"/>
      <w:szCs w:val="20"/>
    </w:rPr>
  </w:style>
  <w:style w:type="paragraph" w:styleId="47">
    <w:name w:val="table of figures"/>
    <w:basedOn w:val="1"/>
    <w:next w:val="1"/>
    <w:qFormat/>
    <w:uiPriority w:val="99"/>
    <w:pPr>
      <w:ind w:left="840" w:hanging="420"/>
    </w:pPr>
    <w:rPr>
      <w:rFonts w:ascii="Times New Roman" w:hAnsi="Times New Roman" w:eastAsia="宋体" w:cs="Times New Roman"/>
      <w:szCs w:val="20"/>
    </w:rPr>
  </w:style>
  <w:style w:type="paragraph" w:styleId="48">
    <w:name w:val="toc 2"/>
    <w:basedOn w:val="1"/>
    <w:next w:val="1"/>
    <w:qFormat/>
    <w:uiPriority w:val="39"/>
    <w:pPr>
      <w:ind w:left="420" w:leftChars="200"/>
    </w:pPr>
    <w:rPr>
      <w:rFonts w:ascii="Times New Roman" w:hAnsi="Times New Roman" w:eastAsia="宋体" w:cs="Times New Roman"/>
      <w:szCs w:val="20"/>
    </w:rPr>
  </w:style>
  <w:style w:type="paragraph" w:styleId="49">
    <w:name w:val="toc 9"/>
    <w:basedOn w:val="1"/>
    <w:next w:val="1"/>
    <w:unhideWhenUsed/>
    <w:qFormat/>
    <w:uiPriority w:val="0"/>
    <w:pPr>
      <w:ind w:left="3360" w:leftChars="1600"/>
    </w:pPr>
    <w:rPr>
      <w:rFonts w:ascii="Calibri" w:hAnsi="Calibri" w:eastAsia="宋体" w:cs="Times New Roman"/>
    </w:rPr>
  </w:style>
  <w:style w:type="paragraph" w:styleId="50">
    <w:name w:val="Body Text 2"/>
    <w:basedOn w:val="1"/>
    <w:link w:val="133"/>
    <w:qFormat/>
    <w:uiPriority w:val="0"/>
    <w:pPr>
      <w:spacing w:after="120" w:line="480" w:lineRule="auto"/>
    </w:pPr>
    <w:rPr>
      <w:rFonts w:ascii="Times New Roman" w:hAnsi="Times New Roman" w:eastAsia="宋体" w:cs="Times New Roman"/>
      <w:szCs w:val="24"/>
    </w:rPr>
  </w:style>
  <w:style w:type="paragraph" w:styleId="51">
    <w:name w:val="HTML Preformatted"/>
    <w:basedOn w:val="1"/>
    <w:link w:val="244"/>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eastAsia="宋体" w:cs="Courier New"/>
      <w:kern w:val="0"/>
      <w:sz w:val="20"/>
      <w:szCs w:val="20"/>
    </w:rPr>
  </w:style>
  <w:style w:type="paragraph" w:styleId="52">
    <w:name w:val="Normal (Web)"/>
    <w:basedOn w:val="1"/>
    <w:link w:val="553"/>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53">
    <w:name w:val="index 2"/>
    <w:basedOn w:val="1"/>
    <w:next w:val="1"/>
    <w:qFormat/>
    <w:uiPriority w:val="99"/>
    <w:pPr>
      <w:ind w:left="420"/>
    </w:pPr>
    <w:rPr>
      <w:rFonts w:ascii="Times New Roman" w:hAnsi="Times New Roman" w:eastAsia="宋体" w:cs="Times New Roman"/>
      <w:szCs w:val="20"/>
    </w:rPr>
  </w:style>
  <w:style w:type="paragraph" w:styleId="54">
    <w:name w:val="Title"/>
    <w:basedOn w:val="1"/>
    <w:link w:val="120"/>
    <w:qFormat/>
    <w:uiPriority w:val="0"/>
    <w:pPr>
      <w:spacing w:before="240" w:after="60"/>
      <w:jc w:val="center"/>
      <w:outlineLvl w:val="0"/>
    </w:pPr>
    <w:rPr>
      <w:rFonts w:ascii="Arial" w:hAnsi="Arial" w:eastAsia="宋体" w:cs="Arial"/>
      <w:b/>
      <w:bCs/>
      <w:sz w:val="32"/>
      <w:szCs w:val="32"/>
    </w:rPr>
  </w:style>
  <w:style w:type="paragraph" w:styleId="55">
    <w:name w:val="annotation subject"/>
    <w:basedOn w:val="19"/>
    <w:next w:val="19"/>
    <w:link w:val="98"/>
    <w:unhideWhenUsed/>
    <w:qFormat/>
    <w:uiPriority w:val="0"/>
    <w:rPr>
      <w:rFonts w:ascii="Calibri" w:hAnsi="Calibri" w:eastAsia="宋体" w:cs="Times New Roman"/>
      <w:b/>
      <w:bCs/>
    </w:rPr>
  </w:style>
  <w:style w:type="paragraph" w:styleId="56">
    <w:name w:val="Body Text First Indent"/>
    <w:basedOn w:val="23"/>
    <w:link w:val="245"/>
    <w:qFormat/>
    <w:uiPriority w:val="99"/>
    <w:pPr>
      <w:spacing w:after="120"/>
      <w:ind w:firstLine="420" w:firstLineChars="100"/>
    </w:pPr>
    <w:rPr>
      <w:rFonts w:ascii="Times New Roman"/>
      <w:kern w:val="0"/>
      <w:sz w:val="20"/>
    </w:rPr>
  </w:style>
  <w:style w:type="paragraph" w:styleId="57">
    <w:name w:val="Body Text First Indent 2"/>
    <w:basedOn w:val="24"/>
    <w:link w:val="237"/>
    <w:unhideWhenUsed/>
    <w:qFormat/>
    <w:uiPriority w:val="99"/>
    <w:pPr>
      <w:spacing w:after="120" w:line="240" w:lineRule="auto"/>
      <w:ind w:left="420" w:leftChars="200" w:firstLine="420" w:firstLineChars="200"/>
    </w:pPr>
    <w:rPr>
      <w:sz w:val="21"/>
    </w:rPr>
  </w:style>
  <w:style w:type="table" w:styleId="59">
    <w:name w:val="Table Grid"/>
    <w:basedOn w:val="5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1">
    <w:name w:val="Strong"/>
    <w:qFormat/>
    <w:uiPriority w:val="0"/>
    <w:rPr>
      <w:b/>
      <w:bCs/>
    </w:rPr>
  </w:style>
  <w:style w:type="character" w:styleId="62">
    <w:name w:val="page number"/>
    <w:basedOn w:val="60"/>
    <w:qFormat/>
    <w:uiPriority w:val="0"/>
  </w:style>
  <w:style w:type="character" w:styleId="63">
    <w:name w:val="FollowedHyperlink"/>
    <w:basedOn w:val="60"/>
    <w:unhideWhenUsed/>
    <w:qFormat/>
    <w:uiPriority w:val="0"/>
    <w:rPr>
      <w:color w:val="954F72" w:themeColor="followedHyperlink"/>
      <w:u w:val="single"/>
      <w14:textFill>
        <w14:solidFill>
          <w14:schemeClr w14:val="folHlink"/>
        </w14:solidFill>
      </w14:textFill>
    </w:rPr>
  </w:style>
  <w:style w:type="character" w:styleId="64">
    <w:name w:val="Emphasis"/>
    <w:qFormat/>
    <w:uiPriority w:val="0"/>
    <w:rPr>
      <w:color w:val="CC0000"/>
    </w:rPr>
  </w:style>
  <w:style w:type="character" w:styleId="65">
    <w:name w:val="HTML Definition"/>
    <w:qFormat/>
    <w:uiPriority w:val="0"/>
  </w:style>
  <w:style w:type="character" w:styleId="66">
    <w:name w:val="HTML Typewriter"/>
    <w:qFormat/>
    <w:uiPriority w:val="0"/>
    <w:rPr>
      <w:rFonts w:hint="default" w:ascii="monospace" w:hAnsi="monospace" w:eastAsia="monospace" w:cs="monospace"/>
      <w:sz w:val="20"/>
    </w:rPr>
  </w:style>
  <w:style w:type="character" w:styleId="67">
    <w:name w:val="HTML Acronym"/>
    <w:qFormat/>
    <w:uiPriority w:val="0"/>
  </w:style>
  <w:style w:type="character" w:styleId="68">
    <w:name w:val="HTML Variable"/>
    <w:qFormat/>
    <w:uiPriority w:val="0"/>
  </w:style>
  <w:style w:type="character" w:styleId="69">
    <w:name w:val="Hyperlink"/>
    <w:unhideWhenUsed/>
    <w:qFormat/>
    <w:uiPriority w:val="99"/>
    <w:rPr>
      <w:color w:val="0000FF"/>
      <w:u w:val="single"/>
    </w:rPr>
  </w:style>
  <w:style w:type="character" w:styleId="70">
    <w:name w:val="HTML Code"/>
    <w:qFormat/>
    <w:uiPriority w:val="0"/>
    <w:rPr>
      <w:rFonts w:hint="default" w:ascii="monospace" w:hAnsi="monospace" w:eastAsia="monospace" w:cs="monospace"/>
      <w:sz w:val="20"/>
    </w:rPr>
  </w:style>
  <w:style w:type="character" w:styleId="71">
    <w:name w:val="annotation reference"/>
    <w:basedOn w:val="60"/>
    <w:unhideWhenUsed/>
    <w:qFormat/>
    <w:uiPriority w:val="0"/>
    <w:rPr>
      <w:sz w:val="21"/>
      <w:szCs w:val="21"/>
    </w:rPr>
  </w:style>
  <w:style w:type="character" w:styleId="72">
    <w:name w:val="HTML Cite"/>
    <w:qFormat/>
    <w:uiPriority w:val="0"/>
  </w:style>
  <w:style w:type="character" w:styleId="73">
    <w:name w:val="footnote reference"/>
    <w:qFormat/>
    <w:uiPriority w:val="0"/>
    <w:rPr>
      <w:vertAlign w:val="superscript"/>
    </w:rPr>
  </w:style>
  <w:style w:type="character" w:styleId="74">
    <w:name w:val="HTML Keyboard"/>
    <w:qFormat/>
    <w:uiPriority w:val="0"/>
    <w:rPr>
      <w:rFonts w:ascii="monospace" w:hAnsi="monospace" w:eastAsia="monospace" w:cs="monospace"/>
      <w:sz w:val="20"/>
    </w:rPr>
  </w:style>
  <w:style w:type="character" w:styleId="75">
    <w:name w:val="HTML Sample"/>
    <w:qFormat/>
    <w:uiPriority w:val="0"/>
    <w:rPr>
      <w:rFonts w:hint="default" w:ascii="monospace" w:hAnsi="monospace" w:eastAsia="monospace" w:cs="monospace"/>
    </w:rPr>
  </w:style>
  <w:style w:type="character" w:customStyle="1" w:styleId="76">
    <w:name w:val="页眉 字符"/>
    <w:basedOn w:val="60"/>
    <w:link w:val="35"/>
    <w:qFormat/>
    <w:uiPriority w:val="99"/>
    <w:rPr>
      <w:sz w:val="18"/>
      <w:szCs w:val="18"/>
    </w:rPr>
  </w:style>
  <w:style w:type="character" w:customStyle="1" w:styleId="77">
    <w:name w:val="页脚 字符"/>
    <w:basedOn w:val="60"/>
    <w:link w:val="34"/>
    <w:qFormat/>
    <w:uiPriority w:val="99"/>
    <w:rPr>
      <w:sz w:val="18"/>
      <w:szCs w:val="18"/>
    </w:rPr>
  </w:style>
  <w:style w:type="character" w:customStyle="1" w:styleId="78">
    <w:name w:val="标题 1 字符"/>
    <w:basedOn w:val="60"/>
    <w:link w:val="2"/>
    <w:qFormat/>
    <w:uiPriority w:val="9"/>
    <w:rPr>
      <w:rFonts w:ascii="黑体" w:hAnsi="楷体_GB2312" w:eastAsia="黑体" w:cs="宋体"/>
      <w:kern w:val="0"/>
      <w:sz w:val="32"/>
      <w:szCs w:val="20"/>
    </w:rPr>
  </w:style>
  <w:style w:type="paragraph" w:customStyle="1" w:styleId="79">
    <w:name w:val="标题 1.11"/>
    <w:basedOn w:val="1"/>
    <w:next w:val="1"/>
    <w:unhideWhenUsed/>
    <w:qFormat/>
    <w:uiPriority w:val="0"/>
    <w:pPr>
      <w:keepNext/>
      <w:keepLines/>
      <w:spacing w:before="260" w:after="260" w:line="416" w:lineRule="auto"/>
      <w:outlineLvl w:val="1"/>
    </w:pPr>
    <w:rPr>
      <w:rFonts w:ascii="Cambria" w:hAnsi="Cambria" w:eastAsia="宋体" w:cs="Times New Roman"/>
      <w:b/>
      <w:bCs/>
      <w:sz w:val="32"/>
      <w:szCs w:val="32"/>
    </w:rPr>
  </w:style>
  <w:style w:type="character" w:customStyle="1" w:styleId="80">
    <w:name w:val="标题 3 字符"/>
    <w:basedOn w:val="60"/>
    <w:qFormat/>
    <w:uiPriority w:val="0"/>
    <w:rPr>
      <w:b/>
      <w:bCs/>
      <w:sz w:val="32"/>
      <w:szCs w:val="32"/>
    </w:rPr>
  </w:style>
  <w:style w:type="character" w:customStyle="1" w:styleId="81">
    <w:name w:val="标题 4 字符"/>
    <w:basedOn w:val="60"/>
    <w:link w:val="5"/>
    <w:qFormat/>
    <w:uiPriority w:val="0"/>
    <w:rPr>
      <w:rFonts w:ascii="Arial" w:hAnsi="Arial" w:eastAsia="宋体" w:cs="Times New Roman"/>
      <w:b/>
      <w:bCs/>
      <w:sz w:val="28"/>
      <w:szCs w:val="28"/>
    </w:rPr>
  </w:style>
  <w:style w:type="character" w:customStyle="1" w:styleId="82">
    <w:name w:val="标题 5 字符"/>
    <w:basedOn w:val="60"/>
    <w:link w:val="6"/>
    <w:qFormat/>
    <w:uiPriority w:val="0"/>
    <w:rPr>
      <w:rFonts w:ascii="Times New Roman" w:hAnsi="Times New Roman" w:eastAsia="宋体" w:cs="Times New Roman"/>
      <w:b/>
      <w:bCs/>
      <w:sz w:val="28"/>
      <w:szCs w:val="28"/>
    </w:rPr>
  </w:style>
  <w:style w:type="character" w:customStyle="1" w:styleId="83">
    <w:name w:val="标题 6 字符"/>
    <w:basedOn w:val="60"/>
    <w:link w:val="7"/>
    <w:qFormat/>
    <w:uiPriority w:val="0"/>
    <w:rPr>
      <w:rFonts w:ascii="Arial" w:hAnsi="Arial" w:eastAsia="黑体" w:cs="Times New Roman"/>
      <w:b/>
      <w:sz w:val="24"/>
      <w:szCs w:val="20"/>
    </w:rPr>
  </w:style>
  <w:style w:type="character" w:customStyle="1" w:styleId="84">
    <w:name w:val="标题 7 字符"/>
    <w:basedOn w:val="60"/>
    <w:link w:val="9"/>
    <w:qFormat/>
    <w:uiPriority w:val="0"/>
    <w:rPr>
      <w:rFonts w:ascii="Times New Roman" w:hAnsi="Times New Roman" w:eastAsia="宋体" w:cs="Times New Roman"/>
      <w:b/>
      <w:sz w:val="24"/>
      <w:szCs w:val="20"/>
    </w:rPr>
  </w:style>
  <w:style w:type="character" w:customStyle="1" w:styleId="85">
    <w:name w:val="标题 8 字符"/>
    <w:basedOn w:val="60"/>
    <w:link w:val="10"/>
    <w:qFormat/>
    <w:uiPriority w:val="0"/>
    <w:rPr>
      <w:rFonts w:ascii="Arial" w:hAnsi="Arial" w:eastAsia="黑体" w:cs="Times New Roman"/>
      <w:sz w:val="24"/>
      <w:szCs w:val="20"/>
    </w:rPr>
  </w:style>
  <w:style w:type="character" w:customStyle="1" w:styleId="86">
    <w:name w:val="标题 9 字符"/>
    <w:basedOn w:val="60"/>
    <w:link w:val="11"/>
    <w:qFormat/>
    <w:uiPriority w:val="0"/>
    <w:rPr>
      <w:rFonts w:ascii="Arial" w:hAnsi="Arial" w:eastAsia="黑体" w:cs="Times New Roman"/>
      <w:szCs w:val="20"/>
    </w:rPr>
  </w:style>
  <w:style w:type="character" w:customStyle="1" w:styleId="87">
    <w:name w:val="标题 2 字符"/>
    <w:basedOn w:val="60"/>
    <w:link w:val="3"/>
    <w:qFormat/>
    <w:uiPriority w:val="9"/>
    <w:rPr>
      <w:rFonts w:ascii="Cambria" w:hAnsi="Cambria" w:eastAsia="宋体" w:cs="Times New Roman"/>
      <w:b/>
      <w:bCs/>
      <w:kern w:val="2"/>
      <w:sz w:val="32"/>
      <w:szCs w:val="32"/>
    </w:rPr>
  </w:style>
  <w:style w:type="paragraph" w:customStyle="1" w:styleId="88">
    <w:name w:val="文档结构图1"/>
    <w:basedOn w:val="1"/>
    <w:next w:val="18"/>
    <w:link w:val="89"/>
    <w:unhideWhenUsed/>
    <w:qFormat/>
    <w:uiPriority w:val="0"/>
    <w:rPr>
      <w:rFonts w:ascii="宋体" w:hAnsi="Calibri" w:cs="Times New Roman"/>
      <w:sz w:val="18"/>
      <w:szCs w:val="18"/>
    </w:rPr>
  </w:style>
  <w:style w:type="character" w:customStyle="1" w:styleId="89">
    <w:name w:val="文档结构图 字符"/>
    <w:basedOn w:val="60"/>
    <w:link w:val="88"/>
    <w:qFormat/>
    <w:uiPriority w:val="0"/>
    <w:rPr>
      <w:rFonts w:ascii="宋体" w:hAnsi="Calibri" w:cs="Times New Roman"/>
      <w:kern w:val="2"/>
      <w:sz w:val="18"/>
      <w:szCs w:val="18"/>
    </w:rPr>
  </w:style>
  <w:style w:type="paragraph" w:customStyle="1" w:styleId="90">
    <w:name w:val="批注文字1"/>
    <w:basedOn w:val="1"/>
    <w:next w:val="19"/>
    <w:link w:val="91"/>
    <w:unhideWhenUsed/>
    <w:qFormat/>
    <w:uiPriority w:val="0"/>
    <w:pPr>
      <w:jc w:val="left"/>
    </w:pPr>
    <w:rPr>
      <w:rFonts w:ascii="Calibri" w:hAnsi="Calibri" w:eastAsia="宋体" w:cs="Times New Roman"/>
    </w:rPr>
  </w:style>
  <w:style w:type="character" w:customStyle="1" w:styleId="91">
    <w:name w:val="批注文字 字符"/>
    <w:basedOn w:val="60"/>
    <w:link w:val="90"/>
    <w:qFormat/>
    <w:uiPriority w:val="0"/>
    <w:rPr>
      <w:rFonts w:ascii="Calibri" w:hAnsi="Calibri" w:eastAsia="宋体" w:cs="Times New Roman"/>
      <w:kern w:val="2"/>
      <w:sz w:val="21"/>
      <w:szCs w:val="22"/>
    </w:rPr>
  </w:style>
  <w:style w:type="paragraph" w:customStyle="1" w:styleId="92">
    <w:name w:val="目录 31"/>
    <w:basedOn w:val="1"/>
    <w:next w:val="1"/>
    <w:unhideWhenUsed/>
    <w:qFormat/>
    <w:uiPriority w:val="39"/>
    <w:pPr>
      <w:ind w:left="840" w:leftChars="400"/>
    </w:pPr>
  </w:style>
  <w:style w:type="character" w:customStyle="1" w:styleId="93">
    <w:name w:val="纯文本 字符"/>
    <w:basedOn w:val="60"/>
    <w:link w:val="28"/>
    <w:qFormat/>
    <w:uiPriority w:val="99"/>
    <w:rPr>
      <w:rFonts w:ascii="宋体" w:hAnsi="Courier New" w:eastAsia="宋体" w:cs="金山简魏碑"/>
      <w:szCs w:val="21"/>
    </w:rPr>
  </w:style>
  <w:style w:type="paragraph" w:customStyle="1" w:styleId="94">
    <w:name w:val="批注框文本1"/>
    <w:basedOn w:val="1"/>
    <w:next w:val="33"/>
    <w:link w:val="95"/>
    <w:unhideWhenUsed/>
    <w:qFormat/>
    <w:uiPriority w:val="0"/>
    <w:rPr>
      <w:rFonts w:ascii="Calibri" w:hAnsi="Calibri" w:eastAsia="宋体" w:cs="Times New Roman"/>
      <w:sz w:val="18"/>
      <w:szCs w:val="18"/>
    </w:rPr>
  </w:style>
  <w:style w:type="character" w:customStyle="1" w:styleId="95">
    <w:name w:val="批注框文本 字符"/>
    <w:basedOn w:val="60"/>
    <w:link w:val="94"/>
    <w:qFormat/>
    <w:uiPriority w:val="99"/>
    <w:rPr>
      <w:rFonts w:ascii="Calibri" w:hAnsi="Calibri" w:eastAsia="宋体" w:cs="Times New Roman"/>
      <w:kern w:val="2"/>
      <w:sz w:val="18"/>
      <w:szCs w:val="18"/>
    </w:rPr>
  </w:style>
  <w:style w:type="paragraph" w:customStyle="1" w:styleId="96">
    <w:name w:val="目录 21"/>
    <w:basedOn w:val="1"/>
    <w:next w:val="1"/>
    <w:unhideWhenUsed/>
    <w:qFormat/>
    <w:uiPriority w:val="39"/>
    <w:pPr>
      <w:ind w:left="420" w:leftChars="200"/>
    </w:pPr>
  </w:style>
  <w:style w:type="paragraph" w:customStyle="1" w:styleId="97">
    <w:name w:val="批注主题1"/>
    <w:basedOn w:val="19"/>
    <w:next w:val="19"/>
    <w:unhideWhenUsed/>
    <w:qFormat/>
    <w:uiPriority w:val="0"/>
    <w:rPr>
      <w:b/>
      <w:bCs/>
    </w:rPr>
  </w:style>
  <w:style w:type="character" w:customStyle="1" w:styleId="98">
    <w:name w:val="批注主题 字符"/>
    <w:basedOn w:val="91"/>
    <w:link w:val="55"/>
    <w:qFormat/>
    <w:uiPriority w:val="0"/>
    <w:rPr>
      <w:rFonts w:ascii="Calibri" w:hAnsi="Calibri" w:eastAsia="宋体" w:cs="Times New Roman"/>
      <w:b/>
      <w:bCs/>
      <w:kern w:val="2"/>
      <w:sz w:val="21"/>
      <w:szCs w:val="22"/>
    </w:rPr>
  </w:style>
  <w:style w:type="table" w:customStyle="1" w:styleId="99">
    <w:name w:val="网格型1"/>
    <w:basedOn w:val="58"/>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00">
    <w:name w:val="已访问的超链接1"/>
    <w:basedOn w:val="60"/>
    <w:unhideWhenUsed/>
    <w:qFormat/>
    <w:uiPriority w:val="0"/>
    <w:rPr>
      <w:color w:val="800080"/>
      <w:u w:val="single"/>
    </w:rPr>
  </w:style>
  <w:style w:type="character" w:customStyle="1" w:styleId="101">
    <w:name w:val="纯文本 Char"/>
    <w:basedOn w:val="60"/>
    <w:qFormat/>
    <w:uiPriority w:val="0"/>
    <w:rPr>
      <w:rFonts w:ascii="宋体" w:hAnsi="Courier New" w:eastAsia="宋体" w:cs="Courier New"/>
      <w:szCs w:val="21"/>
    </w:rPr>
  </w:style>
  <w:style w:type="paragraph" w:customStyle="1" w:styleId="102">
    <w:name w:val="TOC 标题1"/>
    <w:basedOn w:val="2"/>
    <w:next w:val="1"/>
    <w:unhideWhenUsed/>
    <w:qFormat/>
    <w:uiPriority w:val="0"/>
    <w:pPr>
      <w:pageBreakBefore w:val="0"/>
      <w:widowControl/>
      <w:adjustRightInd/>
      <w:snapToGrid/>
      <w:spacing w:before="480" w:after="0" w:line="276" w:lineRule="auto"/>
      <w:jc w:val="left"/>
      <w:outlineLvl w:val="9"/>
    </w:pPr>
    <w:rPr>
      <w:rFonts w:ascii="Cambria" w:hAnsi="Cambria" w:eastAsia="宋体" w:cs="Times New Roman"/>
      <w:b/>
      <w:bCs/>
      <w:color w:val="365F91"/>
      <w:sz w:val="28"/>
      <w:szCs w:val="28"/>
    </w:rPr>
  </w:style>
  <w:style w:type="character" w:customStyle="1" w:styleId="103">
    <w:name w:val="纯文本 Char2"/>
    <w:qFormat/>
    <w:locked/>
    <w:uiPriority w:val="99"/>
    <w:rPr>
      <w:rFonts w:ascii="宋体" w:hAnsi="Courier New" w:eastAsia="宋体" w:cs="金山简魏碑"/>
      <w:szCs w:val="21"/>
    </w:rPr>
  </w:style>
  <w:style w:type="paragraph" w:customStyle="1" w:styleId="104">
    <w:name w:val="列出段落1"/>
    <w:basedOn w:val="1"/>
    <w:next w:val="105"/>
    <w:qFormat/>
    <w:uiPriority w:val="34"/>
    <w:pPr>
      <w:ind w:firstLine="420" w:firstLineChars="200"/>
    </w:pPr>
  </w:style>
  <w:style w:type="paragraph" w:customStyle="1" w:styleId="105">
    <w:name w:val="列表段落1"/>
    <w:basedOn w:val="1"/>
    <w:qFormat/>
    <w:uiPriority w:val="34"/>
    <w:pPr>
      <w:ind w:firstLine="420" w:firstLineChars="200"/>
    </w:pPr>
  </w:style>
  <w:style w:type="character" w:customStyle="1" w:styleId="106">
    <w:name w:val="Blockquote Char"/>
    <w:link w:val="107"/>
    <w:qFormat/>
    <w:uiPriority w:val="0"/>
    <w:rPr>
      <w:sz w:val="24"/>
    </w:rPr>
  </w:style>
  <w:style w:type="paragraph" w:customStyle="1" w:styleId="107">
    <w:name w:val="Blockquote"/>
    <w:basedOn w:val="1"/>
    <w:link w:val="106"/>
    <w:qFormat/>
    <w:uiPriority w:val="0"/>
    <w:pPr>
      <w:autoSpaceDE w:val="0"/>
      <w:autoSpaceDN w:val="0"/>
      <w:adjustRightInd w:val="0"/>
      <w:spacing w:before="100" w:after="100"/>
      <w:ind w:left="360" w:right="360"/>
      <w:jc w:val="left"/>
    </w:pPr>
    <w:rPr>
      <w:sz w:val="24"/>
    </w:rPr>
  </w:style>
  <w:style w:type="character" w:customStyle="1" w:styleId="108">
    <w:name w:val="Blockquote Char Char"/>
    <w:qFormat/>
    <w:uiPriority w:val="0"/>
    <w:rPr>
      <w:rFonts w:eastAsia="宋体"/>
      <w:sz w:val="24"/>
      <w:lang w:val="en-US" w:eastAsia="zh-CN" w:bidi="ar-SA"/>
    </w:rPr>
  </w:style>
  <w:style w:type="character" w:customStyle="1" w:styleId="109">
    <w:name w:val="正文文本缩进 字符2"/>
    <w:link w:val="24"/>
    <w:qFormat/>
    <w:locked/>
    <w:uiPriority w:val="0"/>
    <w:rPr>
      <w:sz w:val="24"/>
    </w:rPr>
  </w:style>
  <w:style w:type="character" w:customStyle="1" w:styleId="110">
    <w:name w:val="标题 2 Char"/>
    <w:qFormat/>
    <w:uiPriority w:val="0"/>
    <w:rPr>
      <w:rFonts w:ascii="Arial" w:hAnsi="Arial" w:eastAsia="黑体"/>
      <w:b/>
      <w:bCs/>
      <w:kern w:val="2"/>
      <w:sz w:val="32"/>
      <w:szCs w:val="32"/>
      <w:lang w:val="en-US" w:eastAsia="zh-CN" w:bidi="ar-SA"/>
    </w:rPr>
  </w:style>
  <w:style w:type="character" w:customStyle="1" w:styleId="111">
    <w:name w:val="普通文字 Char Char1"/>
    <w:qFormat/>
    <w:uiPriority w:val="0"/>
    <w:rPr>
      <w:rFonts w:ascii="宋体" w:hAnsi="Courier New" w:eastAsia="宋体" w:cs="Courier New"/>
      <w:kern w:val="2"/>
      <w:sz w:val="21"/>
      <w:szCs w:val="21"/>
      <w:lang w:val="en-US" w:eastAsia="zh-CN" w:bidi="ar-SA"/>
    </w:rPr>
  </w:style>
  <w:style w:type="character" w:customStyle="1" w:styleId="112">
    <w:name w:val="标题 3 字符2"/>
    <w:link w:val="4"/>
    <w:qFormat/>
    <w:uiPriority w:val="0"/>
    <w:rPr>
      <w:rFonts w:ascii="Arial Rounded MT Bold" w:hAnsi="Arial Rounded MT Bold" w:eastAsia="文鼎大标宋简" w:cs="Times New Roman"/>
      <w:spacing w:val="8"/>
      <w:kern w:val="0"/>
      <w:szCs w:val="20"/>
    </w:rPr>
  </w:style>
  <w:style w:type="character" w:customStyle="1" w:styleId="113">
    <w:name w:val="Char Char"/>
    <w:qFormat/>
    <w:uiPriority w:val="0"/>
    <w:rPr>
      <w:rFonts w:ascii="Arial Rounded MT Bold" w:hAnsi="Arial Rounded MT Bold" w:eastAsia="文鼎大标宋简"/>
      <w:spacing w:val="8"/>
      <w:sz w:val="21"/>
      <w:lang w:val="en-US" w:eastAsia="zh-CN" w:bidi="ar-SA"/>
    </w:rPr>
  </w:style>
  <w:style w:type="character" w:customStyle="1" w:styleId="114">
    <w:name w:val="Char Char1"/>
    <w:qFormat/>
    <w:uiPriority w:val="0"/>
    <w:rPr>
      <w:rFonts w:ascii="Arial Rounded MT Bold" w:hAnsi="Arial Rounded MT Bold" w:eastAsia="文鼎大标宋简"/>
      <w:spacing w:val="8"/>
      <w:sz w:val="21"/>
      <w:lang w:val="en-US" w:eastAsia="zh-CN" w:bidi="ar-SA"/>
    </w:rPr>
  </w:style>
  <w:style w:type="character" w:customStyle="1" w:styleId="115">
    <w:name w:val="普通文字 Char Char2"/>
    <w:qFormat/>
    <w:uiPriority w:val="0"/>
    <w:rPr>
      <w:rFonts w:ascii="宋体" w:hAnsi="Courier New" w:eastAsia="宋体" w:cs="Courier New"/>
      <w:kern w:val="2"/>
      <w:sz w:val="21"/>
      <w:szCs w:val="21"/>
      <w:lang w:val="en-US" w:eastAsia="zh-CN" w:bidi="ar-SA"/>
    </w:rPr>
  </w:style>
  <w:style w:type="paragraph" w:customStyle="1" w:styleId="116">
    <w:name w:val="表蕊"/>
    <w:basedOn w:val="1"/>
    <w:qFormat/>
    <w:uiPriority w:val="0"/>
    <w:pPr>
      <w:adjustRightInd w:val="0"/>
      <w:spacing w:line="320" w:lineRule="atLeast"/>
      <w:jc w:val="left"/>
      <w:textAlignment w:val="baseline"/>
    </w:pPr>
    <w:rPr>
      <w:rFonts w:ascii="Times New Roman" w:hAnsi="Times New Roman" w:eastAsia="楷体_GB2312" w:cs="Times New Roman"/>
      <w:spacing w:val="-10"/>
      <w:kern w:val="0"/>
      <w:szCs w:val="20"/>
    </w:rPr>
  </w:style>
  <w:style w:type="paragraph" w:customStyle="1" w:styleId="117">
    <w:name w:val="1"/>
    <w:basedOn w:val="24"/>
    <w:qFormat/>
    <w:uiPriority w:val="0"/>
    <w:pPr>
      <w:numPr>
        <w:ilvl w:val="0"/>
        <w:numId w:val="1"/>
      </w:numPr>
      <w:tabs>
        <w:tab w:val="clear" w:pos="1655"/>
      </w:tabs>
      <w:spacing w:before="156" w:beforeLines="50" w:line="460" w:lineRule="exact"/>
      <w:ind w:left="0" w:firstLine="482" w:firstLineChars="150"/>
    </w:pPr>
    <w:rPr>
      <w:rFonts w:eastAsia="楷体_GB2312"/>
      <w:b/>
      <w:bCs/>
      <w:sz w:val="32"/>
      <w:szCs w:val="24"/>
    </w:rPr>
  </w:style>
  <w:style w:type="paragraph" w:customStyle="1" w:styleId="118">
    <w:name w:val="样式 黑体 小二 居中 行距: 1.5 倍行距"/>
    <w:basedOn w:val="1"/>
    <w:qFormat/>
    <w:uiPriority w:val="0"/>
    <w:pPr>
      <w:spacing w:before="50" w:beforeLines="50" w:after="50" w:afterLines="50" w:line="360" w:lineRule="auto"/>
      <w:jc w:val="center"/>
    </w:pPr>
    <w:rPr>
      <w:rFonts w:ascii="黑体" w:hAnsi="Times New Roman" w:eastAsia="黑体" w:cs="宋体"/>
      <w:sz w:val="36"/>
      <w:szCs w:val="20"/>
    </w:rPr>
  </w:style>
  <w:style w:type="paragraph" w:customStyle="1" w:styleId="119">
    <w:name w:val="表头"/>
    <w:basedOn w:val="1"/>
    <w:qFormat/>
    <w:uiPriority w:val="0"/>
    <w:pPr>
      <w:adjustRightInd w:val="0"/>
      <w:snapToGrid w:val="0"/>
      <w:spacing w:line="320" w:lineRule="atLeast"/>
      <w:jc w:val="center"/>
      <w:textAlignment w:val="baseline"/>
    </w:pPr>
    <w:rPr>
      <w:rFonts w:ascii="Times New Roman" w:hAnsi="Times New Roman" w:eastAsia="黑体" w:cs="Times New Roman"/>
      <w:spacing w:val="-10"/>
      <w:kern w:val="0"/>
      <w:szCs w:val="20"/>
    </w:rPr>
  </w:style>
  <w:style w:type="character" w:customStyle="1" w:styleId="120">
    <w:name w:val="标题 字符"/>
    <w:basedOn w:val="60"/>
    <w:link w:val="54"/>
    <w:qFormat/>
    <w:uiPriority w:val="0"/>
    <w:rPr>
      <w:rFonts w:ascii="Arial" w:hAnsi="Arial" w:eastAsia="宋体" w:cs="Arial"/>
      <w:b/>
      <w:bCs/>
      <w:sz w:val="32"/>
      <w:szCs w:val="32"/>
    </w:rPr>
  </w:style>
  <w:style w:type="paragraph" w:customStyle="1" w:styleId="121">
    <w:name w:val="格式2"/>
    <w:basedOn w:val="1"/>
    <w:qFormat/>
    <w:uiPriority w:val="0"/>
    <w:pPr>
      <w:spacing w:before="120" w:beforeLines="50"/>
    </w:pPr>
    <w:rPr>
      <w:rFonts w:ascii="黑体" w:hAnsi="宋体" w:eastAsia="黑体" w:cs="Times New Roman"/>
      <w:b/>
      <w:bCs/>
      <w:color w:val="000000"/>
      <w:sz w:val="28"/>
      <w:szCs w:val="20"/>
    </w:rPr>
  </w:style>
  <w:style w:type="paragraph" w:customStyle="1" w:styleId="122">
    <w:name w:val="xl3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eastAsia="宋体" w:cs="Times New Roman"/>
      <w:kern w:val="0"/>
      <w:sz w:val="28"/>
      <w:szCs w:val="28"/>
    </w:rPr>
  </w:style>
  <w:style w:type="paragraph" w:customStyle="1" w:styleId="123">
    <w:name w:val="_Style 32"/>
    <w:basedOn w:val="1"/>
    <w:next w:val="28"/>
    <w:qFormat/>
    <w:uiPriority w:val="0"/>
    <w:rPr>
      <w:rFonts w:ascii="宋体" w:hAnsi="Courier New" w:eastAsia="宋体" w:cs="Courier New"/>
      <w:szCs w:val="21"/>
    </w:rPr>
  </w:style>
  <w:style w:type="paragraph" w:customStyle="1" w:styleId="124">
    <w:name w:val="2"/>
    <w:basedOn w:val="1"/>
    <w:qFormat/>
    <w:uiPriority w:val="0"/>
    <w:pPr>
      <w:numPr>
        <w:ilvl w:val="1"/>
        <w:numId w:val="1"/>
      </w:numPr>
      <w:spacing w:line="460" w:lineRule="exact"/>
    </w:pPr>
    <w:rPr>
      <w:rFonts w:ascii="Times New Roman" w:hAnsi="Times New Roman" w:eastAsia="宋体" w:cs="Times New Roman"/>
      <w:sz w:val="28"/>
      <w:szCs w:val="24"/>
    </w:rPr>
  </w:style>
  <w:style w:type="paragraph" w:customStyle="1" w:styleId="125">
    <w:name w:val="xl27"/>
    <w:basedOn w:val="1"/>
    <w:qFormat/>
    <w:uiPriority w:val="0"/>
    <w:pPr>
      <w:widowControl/>
      <w:spacing w:before="100" w:beforeAutospacing="1" w:after="100" w:afterAutospacing="1"/>
      <w:jc w:val="center"/>
    </w:pPr>
    <w:rPr>
      <w:rFonts w:ascii="宋体" w:hAnsi="宋体" w:eastAsia="宋体" w:cs="Times New Roman"/>
      <w:b/>
      <w:bCs/>
      <w:kern w:val="0"/>
      <w:sz w:val="40"/>
      <w:szCs w:val="40"/>
    </w:rPr>
  </w:style>
  <w:style w:type="paragraph" w:customStyle="1" w:styleId="126">
    <w:name w:val="xl35"/>
    <w:basedOn w:val="1"/>
    <w:qFormat/>
    <w:uiPriority w:val="0"/>
    <w:pPr>
      <w:widowControl/>
      <w:pBdr>
        <w:top w:val="single" w:color="auto" w:sz="4" w:space="0"/>
      </w:pBdr>
      <w:spacing w:before="100" w:beforeAutospacing="1" w:after="100" w:afterAutospacing="1"/>
      <w:jc w:val="left"/>
      <w:textAlignment w:val="center"/>
    </w:pPr>
    <w:rPr>
      <w:rFonts w:ascii="宋体" w:hAnsi="宋体" w:eastAsia="宋体" w:cs="Times New Roman"/>
      <w:kern w:val="0"/>
      <w:sz w:val="24"/>
      <w:szCs w:val="24"/>
    </w:rPr>
  </w:style>
  <w:style w:type="paragraph" w:customStyle="1" w:styleId="127">
    <w:name w:val="xl37"/>
    <w:basedOn w:val="1"/>
    <w:qFormat/>
    <w:uiPriority w:val="0"/>
    <w:pPr>
      <w:widowControl/>
      <w:spacing w:before="100" w:beforeAutospacing="1" w:after="100" w:afterAutospacing="1"/>
      <w:jc w:val="center"/>
    </w:pPr>
    <w:rPr>
      <w:rFonts w:ascii="宋体" w:hAnsi="宋体" w:eastAsia="宋体" w:cs="Times New Roman"/>
      <w:kern w:val="0"/>
      <w:sz w:val="24"/>
      <w:szCs w:val="24"/>
    </w:rPr>
  </w:style>
  <w:style w:type="paragraph" w:customStyle="1" w:styleId="128">
    <w:name w:val="格式1"/>
    <w:basedOn w:val="1"/>
    <w:qFormat/>
    <w:uiPriority w:val="0"/>
    <w:pPr>
      <w:spacing w:before="120" w:beforeLines="50"/>
      <w:jc w:val="center"/>
    </w:pPr>
    <w:rPr>
      <w:rFonts w:ascii="黑体" w:hAnsi="宋体" w:eastAsia="黑体" w:cs="Times New Roman"/>
      <w:b/>
      <w:bCs/>
      <w:color w:val="000000"/>
      <w:sz w:val="32"/>
      <w:szCs w:val="20"/>
    </w:rPr>
  </w:style>
  <w:style w:type="paragraph" w:customStyle="1" w:styleId="129">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Times New Roman"/>
      <w:kern w:val="0"/>
      <w:sz w:val="28"/>
      <w:szCs w:val="28"/>
    </w:rPr>
  </w:style>
  <w:style w:type="paragraph" w:customStyle="1" w:styleId="130">
    <w:name w:val="样式3"/>
    <w:basedOn w:val="131"/>
    <w:next w:val="131"/>
    <w:qFormat/>
    <w:uiPriority w:val="0"/>
    <w:pPr>
      <w:ind w:firstLine="0" w:firstLineChars="0"/>
      <w:jc w:val="left"/>
    </w:pPr>
    <w:rPr>
      <w:b/>
    </w:rPr>
  </w:style>
  <w:style w:type="paragraph" w:customStyle="1" w:styleId="131">
    <w:name w:val="样式2"/>
    <w:basedOn w:val="1"/>
    <w:qFormat/>
    <w:uiPriority w:val="0"/>
    <w:pPr>
      <w:ind w:firstLine="200" w:firstLineChars="200"/>
    </w:pPr>
    <w:rPr>
      <w:rFonts w:ascii="Times New Roman" w:hAnsi="Times New Roman" w:eastAsia="仿宋_GB2312" w:cs="Times New Roman"/>
      <w:sz w:val="28"/>
      <w:szCs w:val="24"/>
    </w:rPr>
  </w:style>
  <w:style w:type="paragraph" w:customStyle="1" w:styleId="132">
    <w:name w:val="xl3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Times New Roman"/>
      <w:kern w:val="0"/>
      <w:sz w:val="28"/>
      <w:szCs w:val="28"/>
    </w:rPr>
  </w:style>
  <w:style w:type="character" w:customStyle="1" w:styleId="133">
    <w:name w:val="正文文本 2 字符"/>
    <w:basedOn w:val="60"/>
    <w:link w:val="50"/>
    <w:qFormat/>
    <w:uiPriority w:val="0"/>
    <w:rPr>
      <w:rFonts w:ascii="Times New Roman" w:hAnsi="Times New Roman" w:eastAsia="宋体" w:cs="Times New Roman"/>
      <w:szCs w:val="24"/>
    </w:rPr>
  </w:style>
  <w:style w:type="paragraph" w:customStyle="1" w:styleId="134">
    <w:name w:val="Char1 Char Char Char Char Char Char"/>
    <w:basedOn w:val="1"/>
    <w:qFormat/>
    <w:uiPriority w:val="0"/>
    <w:rPr>
      <w:rFonts w:ascii="Tahoma" w:hAnsi="Tahoma" w:eastAsia="宋体" w:cs="Times New Roman"/>
      <w:sz w:val="24"/>
      <w:szCs w:val="20"/>
    </w:rPr>
  </w:style>
  <w:style w:type="character" w:customStyle="1" w:styleId="135">
    <w:name w:val="注释标题 字符"/>
    <w:basedOn w:val="60"/>
    <w:link w:val="14"/>
    <w:qFormat/>
    <w:uiPriority w:val="0"/>
    <w:rPr>
      <w:rFonts w:ascii="Times New Roman" w:hAnsi="Times New Roman" w:eastAsia="楷体_GB2312" w:cs="Times New Roman"/>
      <w:spacing w:val="8"/>
      <w:kern w:val="0"/>
      <w:sz w:val="28"/>
      <w:szCs w:val="20"/>
    </w:rPr>
  </w:style>
  <w:style w:type="paragraph" w:customStyle="1" w:styleId="136">
    <w:name w:val="行文"/>
    <w:basedOn w:val="1"/>
    <w:qFormat/>
    <w:uiPriority w:val="0"/>
    <w:pPr>
      <w:adjustRightInd w:val="0"/>
      <w:spacing w:line="480" w:lineRule="exact"/>
      <w:ind w:firstLine="624"/>
      <w:textAlignment w:val="baseline"/>
    </w:pPr>
    <w:rPr>
      <w:rFonts w:ascii="Times New Roman" w:hAnsi="Times New Roman" w:eastAsia="仿宋_GB2312" w:cs="Times New Roman"/>
      <w:spacing w:val="8"/>
      <w:kern w:val="0"/>
      <w:sz w:val="30"/>
      <w:szCs w:val="20"/>
    </w:rPr>
  </w:style>
  <w:style w:type="paragraph" w:customStyle="1" w:styleId="137">
    <w:name w:val="样式1"/>
    <w:basedOn w:val="54"/>
    <w:next w:val="131"/>
    <w:qFormat/>
    <w:uiPriority w:val="0"/>
    <w:pPr>
      <w:spacing w:line="480" w:lineRule="auto"/>
    </w:pPr>
    <w:rPr>
      <w:rFonts w:ascii="Times New Roman" w:hAnsi="Times New Roman" w:eastAsia="仿宋_GB2312"/>
      <w:sz w:val="36"/>
    </w:rPr>
  </w:style>
  <w:style w:type="character" w:customStyle="1" w:styleId="138">
    <w:name w:val="正文文本缩进 3 字符"/>
    <w:basedOn w:val="60"/>
    <w:link w:val="44"/>
    <w:qFormat/>
    <w:uiPriority w:val="0"/>
    <w:rPr>
      <w:rFonts w:ascii="Times New Roman" w:hAnsi="Times New Roman" w:eastAsia="宋体" w:cs="Times New Roman"/>
      <w:sz w:val="24"/>
      <w:szCs w:val="20"/>
    </w:rPr>
  </w:style>
  <w:style w:type="paragraph" w:customStyle="1" w:styleId="139">
    <w:name w:val="字元 字元 Char Char"/>
    <w:basedOn w:val="18"/>
    <w:qFormat/>
    <w:uiPriority w:val="0"/>
    <w:pPr>
      <w:shd w:val="clear" w:color="auto" w:fill="000080"/>
      <w:adjustRightInd w:val="0"/>
      <w:spacing w:line="436" w:lineRule="exact"/>
      <w:ind w:left="357"/>
      <w:jc w:val="left"/>
      <w:outlineLvl w:val="3"/>
    </w:pPr>
    <w:rPr>
      <w:rFonts w:ascii="Tahoma" w:hAnsi="Tahoma" w:eastAsia="宋体" w:cs="Times New Roman"/>
      <w:b/>
      <w:sz w:val="24"/>
      <w:szCs w:val="24"/>
    </w:rPr>
  </w:style>
  <w:style w:type="paragraph" w:customStyle="1" w:styleId="140">
    <w:name w:val="xl33"/>
    <w:basedOn w:val="1"/>
    <w:qFormat/>
    <w:uiPriority w:val="0"/>
    <w:pPr>
      <w:widowControl/>
      <w:spacing w:before="100" w:beforeAutospacing="1" w:after="100" w:afterAutospacing="1"/>
      <w:jc w:val="left"/>
    </w:pPr>
    <w:rPr>
      <w:rFonts w:ascii="宋体" w:hAnsi="宋体" w:eastAsia="宋体" w:cs="Times New Roman"/>
      <w:kern w:val="0"/>
      <w:sz w:val="28"/>
      <w:szCs w:val="28"/>
    </w:rPr>
  </w:style>
  <w:style w:type="character" w:customStyle="1" w:styleId="141">
    <w:name w:val="日期 字符"/>
    <w:basedOn w:val="60"/>
    <w:link w:val="31"/>
    <w:qFormat/>
    <w:uiPriority w:val="99"/>
    <w:rPr>
      <w:rFonts w:ascii="Times New Roman" w:hAnsi="Times New Roman" w:eastAsia="宋体" w:cs="Times New Roman"/>
      <w:szCs w:val="24"/>
    </w:rPr>
  </w:style>
  <w:style w:type="paragraph" w:customStyle="1" w:styleId="142">
    <w:name w:val="xl29"/>
    <w:basedOn w:val="1"/>
    <w:qFormat/>
    <w:uiPriority w:val="0"/>
    <w:pPr>
      <w:widowControl/>
      <w:pBdr>
        <w:bottom w:val="single" w:color="auto" w:sz="4" w:space="0"/>
      </w:pBdr>
      <w:spacing w:before="100" w:beforeAutospacing="1" w:after="100" w:afterAutospacing="1"/>
      <w:jc w:val="left"/>
    </w:pPr>
    <w:rPr>
      <w:rFonts w:ascii="宋体" w:hAnsi="宋体" w:eastAsia="宋体" w:cs="Times New Roman"/>
      <w:kern w:val="0"/>
      <w:sz w:val="28"/>
      <w:szCs w:val="28"/>
    </w:rPr>
  </w:style>
  <w:style w:type="character" w:customStyle="1" w:styleId="143">
    <w:name w:val="正文文本 字符"/>
    <w:basedOn w:val="60"/>
    <w:link w:val="23"/>
    <w:qFormat/>
    <w:uiPriority w:val="0"/>
    <w:rPr>
      <w:rFonts w:ascii="宋体" w:hAnsi="Times New Roman" w:eastAsia="宋体" w:cs="Times New Roman"/>
      <w:sz w:val="28"/>
      <w:szCs w:val="20"/>
    </w:rPr>
  </w:style>
  <w:style w:type="paragraph" w:customStyle="1" w:styleId="144">
    <w:name w:val="myfont1"/>
    <w:basedOn w:val="1"/>
    <w:qFormat/>
    <w:uiPriority w:val="0"/>
    <w:pPr>
      <w:widowControl/>
      <w:spacing w:before="100" w:beforeAutospacing="1" w:after="100" w:afterAutospacing="1"/>
      <w:jc w:val="left"/>
    </w:pPr>
    <w:rPr>
      <w:rFonts w:ascii="Arial Unicode MS" w:hAnsi="Arial Unicode MS" w:eastAsia="Arial Unicode MS" w:cs="Times New Roman"/>
      <w:color w:val="000000"/>
      <w:kern w:val="0"/>
      <w:sz w:val="24"/>
      <w:szCs w:val="24"/>
    </w:rPr>
  </w:style>
  <w:style w:type="paragraph" w:customStyle="1" w:styleId="145">
    <w:name w:val="格式4"/>
    <w:basedOn w:val="1"/>
    <w:qFormat/>
    <w:uiPriority w:val="0"/>
    <w:pPr>
      <w:spacing w:line="420" w:lineRule="exact"/>
      <w:ind w:left="990" w:leftChars="300" w:hanging="360" w:hangingChars="150"/>
    </w:pPr>
    <w:rPr>
      <w:rFonts w:ascii="宋体" w:hAnsi="宋体" w:eastAsia="宋体" w:cs="Times New Roman"/>
      <w:color w:val="000000"/>
      <w:sz w:val="24"/>
      <w:szCs w:val="20"/>
    </w:rPr>
  </w:style>
  <w:style w:type="paragraph" w:customStyle="1" w:styleId="146">
    <w:name w:val="表格标题"/>
    <w:basedOn w:val="1"/>
    <w:qFormat/>
    <w:uiPriority w:val="0"/>
    <w:pPr>
      <w:adjustRightInd w:val="0"/>
      <w:spacing w:before="120" w:line="400" w:lineRule="exact"/>
      <w:jc w:val="center"/>
      <w:textAlignment w:val="baseline"/>
    </w:pPr>
    <w:rPr>
      <w:rFonts w:ascii="Times New Roman" w:hAnsi="Times New Roman" w:eastAsia="文鼎CS中宋" w:cs="Times New Roman"/>
      <w:spacing w:val="8"/>
      <w:kern w:val="0"/>
      <w:sz w:val="24"/>
      <w:szCs w:val="20"/>
    </w:rPr>
  </w:style>
  <w:style w:type="character" w:customStyle="1" w:styleId="147">
    <w:name w:val="正文文本缩进 2 字符"/>
    <w:basedOn w:val="60"/>
    <w:link w:val="32"/>
    <w:qFormat/>
    <w:uiPriority w:val="0"/>
    <w:rPr>
      <w:rFonts w:ascii="宋体" w:hAnsi="Times New Roman" w:eastAsia="宋体" w:cs="Times New Roman"/>
      <w:sz w:val="24"/>
      <w:szCs w:val="20"/>
    </w:rPr>
  </w:style>
  <w:style w:type="character" w:customStyle="1" w:styleId="148">
    <w:name w:val="正文文本缩进 字符"/>
    <w:basedOn w:val="60"/>
    <w:qFormat/>
    <w:uiPriority w:val="99"/>
  </w:style>
  <w:style w:type="character" w:customStyle="1" w:styleId="149">
    <w:name w:val="正文文本 3 字符"/>
    <w:basedOn w:val="60"/>
    <w:link w:val="22"/>
    <w:qFormat/>
    <w:uiPriority w:val="0"/>
    <w:rPr>
      <w:rFonts w:ascii="Times New Roman" w:hAnsi="Times New Roman" w:eastAsia="宋体" w:cs="Times New Roman"/>
      <w:sz w:val="16"/>
      <w:szCs w:val="16"/>
    </w:rPr>
  </w:style>
  <w:style w:type="paragraph" w:customStyle="1" w:styleId="150">
    <w:name w:val="font6"/>
    <w:basedOn w:val="1"/>
    <w:qFormat/>
    <w:uiPriority w:val="0"/>
    <w:pPr>
      <w:widowControl/>
      <w:spacing w:before="100" w:beforeAutospacing="1" w:after="100" w:afterAutospacing="1"/>
      <w:jc w:val="left"/>
    </w:pPr>
    <w:rPr>
      <w:rFonts w:hint="eastAsia" w:ascii="宋体" w:hAnsi="宋体" w:eastAsia="宋体" w:cs="Times New Roman"/>
      <w:kern w:val="0"/>
      <w:sz w:val="24"/>
      <w:szCs w:val="24"/>
    </w:rPr>
  </w:style>
  <w:style w:type="paragraph" w:customStyle="1" w:styleId="151">
    <w:name w:val="font5"/>
    <w:basedOn w:val="1"/>
    <w:qFormat/>
    <w:uiPriority w:val="0"/>
    <w:pPr>
      <w:widowControl/>
      <w:spacing w:before="100" w:beforeAutospacing="1" w:after="100" w:afterAutospacing="1"/>
      <w:jc w:val="left"/>
    </w:pPr>
    <w:rPr>
      <w:rFonts w:hint="eastAsia" w:ascii="宋体" w:hAnsi="宋体" w:eastAsia="宋体" w:cs="Times New Roman"/>
      <w:kern w:val="0"/>
      <w:sz w:val="18"/>
      <w:szCs w:val="18"/>
    </w:rPr>
  </w:style>
  <w:style w:type="paragraph" w:customStyle="1" w:styleId="152">
    <w:name w:val="默认段落字体 Para Char Char Char Char"/>
    <w:basedOn w:val="1"/>
    <w:qFormat/>
    <w:uiPriority w:val="0"/>
    <w:rPr>
      <w:rFonts w:ascii="Times New Roman" w:hAnsi="Times New Roman" w:eastAsia="宋体" w:cs="Times New Roman"/>
      <w:szCs w:val="24"/>
    </w:rPr>
  </w:style>
  <w:style w:type="paragraph" w:customStyle="1" w:styleId="153">
    <w:name w:val="格式３"/>
    <w:basedOn w:val="1"/>
    <w:qFormat/>
    <w:uiPriority w:val="0"/>
    <w:pPr>
      <w:spacing w:line="420" w:lineRule="exact"/>
      <w:ind w:left="600" w:hanging="600" w:hangingChars="250"/>
    </w:pPr>
    <w:rPr>
      <w:rFonts w:ascii="宋体" w:hAnsi="宋体" w:eastAsia="宋体" w:cs="Times New Roman"/>
      <w:color w:val="000000"/>
      <w:sz w:val="24"/>
      <w:szCs w:val="20"/>
    </w:rPr>
  </w:style>
  <w:style w:type="paragraph" w:customStyle="1" w:styleId="154">
    <w:name w:val="Char Char Char Char"/>
    <w:basedOn w:val="1"/>
    <w:qFormat/>
    <w:uiPriority w:val="0"/>
    <w:rPr>
      <w:rFonts w:ascii="Times New Roman" w:hAnsi="Times New Roman" w:eastAsia="宋体" w:cs="Times New Roman"/>
      <w:szCs w:val="24"/>
    </w:rPr>
  </w:style>
  <w:style w:type="paragraph" w:customStyle="1" w:styleId="155">
    <w:name w:val="xl32"/>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eastAsia="宋体" w:cs="Times New Roman"/>
      <w:kern w:val="0"/>
      <w:sz w:val="28"/>
      <w:szCs w:val="28"/>
    </w:rPr>
  </w:style>
  <w:style w:type="paragraph" w:customStyle="1" w:styleId="156">
    <w:name w:val="xl24"/>
    <w:basedOn w:val="1"/>
    <w:qFormat/>
    <w:uiPriority w:val="0"/>
    <w:pPr>
      <w:widowControl/>
      <w:spacing w:before="100" w:beforeAutospacing="1" w:after="100" w:afterAutospacing="1"/>
      <w:jc w:val="left"/>
    </w:pPr>
    <w:rPr>
      <w:rFonts w:ascii="宋体" w:hAnsi="宋体" w:eastAsia="宋体" w:cs="Times New Roman"/>
      <w:kern w:val="0"/>
      <w:sz w:val="28"/>
      <w:szCs w:val="28"/>
    </w:rPr>
  </w:style>
  <w:style w:type="paragraph" w:customStyle="1" w:styleId="157">
    <w:name w:val="font7"/>
    <w:basedOn w:val="1"/>
    <w:qFormat/>
    <w:uiPriority w:val="0"/>
    <w:pPr>
      <w:widowControl/>
      <w:spacing w:before="100" w:beforeAutospacing="1" w:after="100" w:afterAutospacing="1"/>
      <w:jc w:val="left"/>
    </w:pPr>
    <w:rPr>
      <w:rFonts w:ascii="Times New Roman" w:hAnsi="Times New Roman" w:eastAsia="宋体" w:cs="Times New Roman"/>
      <w:kern w:val="0"/>
      <w:sz w:val="24"/>
      <w:szCs w:val="24"/>
    </w:rPr>
  </w:style>
  <w:style w:type="paragraph" w:customStyle="1" w:styleId="158">
    <w:name w:val="Char"/>
    <w:basedOn w:val="1"/>
    <w:qFormat/>
    <w:uiPriority w:val="0"/>
    <w:rPr>
      <w:rFonts w:ascii="Times New Roman" w:hAnsi="Times New Roman" w:eastAsia="宋体" w:cs="Times New Roman"/>
      <w:szCs w:val="24"/>
    </w:rPr>
  </w:style>
  <w:style w:type="paragraph" w:customStyle="1" w:styleId="159">
    <w:name w:val="3"/>
    <w:basedOn w:val="1"/>
    <w:next w:val="28"/>
    <w:qFormat/>
    <w:uiPriority w:val="0"/>
    <w:rPr>
      <w:rFonts w:ascii="宋体" w:hAnsi="Courier New" w:eastAsia="宋体" w:cs="Courier New"/>
      <w:szCs w:val="21"/>
    </w:rPr>
  </w:style>
  <w:style w:type="paragraph" w:customStyle="1" w:styleId="160">
    <w:name w:val="样式 标题 2 + Times New Roman 四号 非加粗 段前: 5 磅 段后: 0 磅 行距: 固定值 20..."/>
    <w:basedOn w:val="3"/>
    <w:qFormat/>
    <w:uiPriority w:val="0"/>
  </w:style>
  <w:style w:type="paragraph" w:customStyle="1" w:styleId="161">
    <w:name w:val="表格3"/>
    <w:basedOn w:val="1"/>
    <w:qFormat/>
    <w:uiPriority w:val="0"/>
    <w:pPr>
      <w:adjustRightInd w:val="0"/>
      <w:spacing w:line="420" w:lineRule="atLeast"/>
      <w:textAlignment w:val="baseline"/>
    </w:pPr>
    <w:rPr>
      <w:rFonts w:ascii="Times New Roman" w:hAnsi="Times New Roman" w:eastAsia="楷体" w:cs="Times New Roman"/>
      <w:kern w:val="0"/>
      <w:szCs w:val="20"/>
    </w:rPr>
  </w:style>
  <w:style w:type="paragraph" w:customStyle="1" w:styleId="162">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Times New Roman"/>
      <w:kern w:val="0"/>
      <w:sz w:val="28"/>
      <w:szCs w:val="28"/>
    </w:rPr>
  </w:style>
  <w:style w:type="paragraph" w:customStyle="1" w:styleId="163">
    <w:name w:val="xl2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Times New Roman"/>
      <w:kern w:val="0"/>
      <w:sz w:val="28"/>
      <w:szCs w:val="28"/>
    </w:rPr>
  </w:style>
  <w:style w:type="paragraph" w:customStyle="1" w:styleId="164">
    <w:name w:val="xl30"/>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Times New Roman"/>
      <w:kern w:val="0"/>
      <w:sz w:val="28"/>
      <w:szCs w:val="28"/>
    </w:rPr>
  </w:style>
  <w:style w:type="paragraph" w:customStyle="1" w:styleId="165">
    <w:name w:val="xl34"/>
    <w:basedOn w:val="1"/>
    <w:qFormat/>
    <w:uiPriority w:val="0"/>
    <w:pPr>
      <w:widowControl/>
      <w:pBdr>
        <w:top w:val="single" w:color="auto" w:sz="4" w:space="0"/>
      </w:pBdr>
      <w:spacing w:before="100" w:beforeAutospacing="1" w:after="100" w:afterAutospacing="1"/>
      <w:jc w:val="left"/>
      <w:textAlignment w:val="center"/>
    </w:pPr>
    <w:rPr>
      <w:rFonts w:ascii="Times New Roman" w:hAnsi="Times New Roman" w:eastAsia="宋体" w:cs="Times New Roman"/>
      <w:kern w:val="0"/>
      <w:sz w:val="24"/>
      <w:szCs w:val="24"/>
    </w:rPr>
  </w:style>
  <w:style w:type="paragraph" w:customStyle="1" w:styleId="166">
    <w:name w:val="格式10"/>
    <w:basedOn w:val="1"/>
    <w:qFormat/>
    <w:uiPriority w:val="0"/>
    <w:pPr>
      <w:spacing w:line="360" w:lineRule="exact"/>
      <w:ind w:left="480"/>
    </w:pPr>
    <w:rPr>
      <w:rFonts w:ascii="Times New Roman" w:hAnsi="Times New Roman" w:eastAsia="宋体" w:cs="Times New Roman"/>
      <w:sz w:val="24"/>
      <w:szCs w:val="24"/>
    </w:rPr>
  </w:style>
  <w:style w:type="paragraph" w:customStyle="1" w:styleId="167">
    <w:name w:val="样式 宋体 小四 首行缩进:  0.99 厘米 行距: 固定值 30 磅"/>
    <w:basedOn w:val="1"/>
    <w:qFormat/>
    <w:uiPriority w:val="0"/>
    <w:pPr>
      <w:spacing w:line="600" w:lineRule="exact"/>
      <w:ind w:firstLine="560"/>
    </w:pPr>
    <w:rPr>
      <w:rFonts w:ascii="宋体" w:hAnsi="宋体" w:eastAsia="宋体" w:cs="宋体"/>
      <w:sz w:val="28"/>
      <w:szCs w:val="20"/>
    </w:rPr>
  </w:style>
  <w:style w:type="paragraph" w:customStyle="1" w:styleId="168">
    <w:name w:val="Char Char Char1 Char"/>
    <w:basedOn w:val="1"/>
    <w:qFormat/>
    <w:uiPriority w:val="0"/>
    <w:rPr>
      <w:rFonts w:ascii="Times New Roman" w:hAnsi="Times New Roman" w:eastAsia="宋体" w:cs="Times New Roman"/>
      <w:szCs w:val="24"/>
    </w:rPr>
  </w:style>
  <w:style w:type="table" w:customStyle="1" w:styleId="169">
    <w:name w:val="网格型11"/>
    <w:basedOn w:val="5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0">
    <w:name w:val="脚注文本 字符2"/>
    <w:link w:val="42"/>
    <w:qFormat/>
    <w:uiPriority w:val="0"/>
    <w:rPr>
      <w:sz w:val="18"/>
      <w:szCs w:val="18"/>
    </w:rPr>
  </w:style>
  <w:style w:type="character" w:customStyle="1" w:styleId="171">
    <w:name w:val="脚注文本 字符"/>
    <w:basedOn w:val="60"/>
    <w:semiHidden/>
    <w:qFormat/>
    <w:uiPriority w:val="99"/>
    <w:rPr>
      <w:sz w:val="18"/>
      <w:szCs w:val="18"/>
    </w:rPr>
  </w:style>
  <w:style w:type="character" w:customStyle="1" w:styleId="172">
    <w:name w:val="脚注文本 Char1"/>
    <w:qFormat/>
    <w:uiPriority w:val="0"/>
    <w:rPr>
      <w:kern w:val="2"/>
      <w:sz w:val="18"/>
      <w:szCs w:val="18"/>
    </w:rPr>
  </w:style>
  <w:style w:type="character" w:customStyle="1" w:styleId="173">
    <w:name w:val="批注文字 Char"/>
    <w:qFormat/>
    <w:locked/>
    <w:uiPriority w:val="0"/>
    <w:rPr>
      <w:kern w:val="2"/>
      <w:sz w:val="21"/>
      <w:szCs w:val="24"/>
      <w:lang w:val="zh-CN" w:eastAsia="zh-CN"/>
    </w:rPr>
  </w:style>
  <w:style w:type="character" w:customStyle="1" w:styleId="174">
    <w:name w:val="标题 2 Char1"/>
    <w:qFormat/>
    <w:locked/>
    <w:uiPriority w:val="0"/>
    <w:rPr>
      <w:rFonts w:ascii="Arial" w:hAnsi="Arial" w:eastAsia="黑体"/>
      <w:b/>
      <w:bCs/>
      <w:kern w:val="2"/>
      <w:sz w:val="32"/>
      <w:szCs w:val="32"/>
      <w:lang w:val="zh-CN" w:eastAsia="zh-CN"/>
    </w:rPr>
  </w:style>
  <w:style w:type="character" w:customStyle="1" w:styleId="175">
    <w:name w:val="样式 Char"/>
    <w:link w:val="176"/>
    <w:qFormat/>
    <w:uiPriority w:val="0"/>
    <w:rPr>
      <w:rFonts w:ascii="宋体" w:hAnsi="宋体" w:cs="宋体"/>
      <w:sz w:val="24"/>
      <w:szCs w:val="24"/>
    </w:rPr>
  </w:style>
  <w:style w:type="paragraph" w:customStyle="1" w:styleId="176">
    <w:name w:val="样式"/>
    <w:link w:val="175"/>
    <w:qFormat/>
    <w:uiPriority w:val="99"/>
    <w:pPr>
      <w:widowControl w:val="0"/>
      <w:autoSpaceDE w:val="0"/>
      <w:autoSpaceDN w:val="0"/>
      <w:adjustRightInd w:val="0"/>
    </w:pPr>
    <w:rPr>
      <w:rFonts w:ascii="宋体" w:hAnsi="宋体" w:cs="宋体" w:eastAsiaTheme="minorEastAsia"/>
      <w:kern w:val="2"/>
      <w:sz w:val="24"/>
      <w:szCs w:val="24"/>
      <w:lang w:val="en-US" w:eastAsia="zh-CN" w:bidi="ar-SA"/>
    </w:rPr>
  </w:style>
  <w:style w:type="paragraph" w:customStyle="1" w:styleId="177">
    <w:name w:val="Table Paragraph"/>
    <w:basedOn w:val="1"/>
    <w:qFormat/>
    <w:uiPriority w:val="1"/>
    <w:pPr>
      <w:autoSpaceDE w:val="0"/>
      <w:autoSpaceDN w:val="0"/>
      <w:adjustRightInd w:val="0"/>
      <w:jc w:val="left"/>
    </w:pPr>
    <w:rPr>
      <w:rFonts w:ascii="Times New Roman" w:hAnsi="Times New Roman" w:eastAsia="宋体" w:cs="Times New Roman"/>
      <w:kern w:val="0"/>
      <w:sz w:val="24"/>
      <w:szCs w:val="24"/>
    </w:rPr>
  </w:style>
  <w:style w:type="character" w:customStyle="1" w:styleId="178">
    <w:name w:val="标题 1 Char"/>
    <w:qFormat/>
    <w:uiPriority w:val="0"/>
    <w:rPr>
      <w:b/>
      <w:bCs/>
      <w:kern w:val="44"/>
      <w:sz w:val="44"/>
      <w:szCs w:val="44"/>
      <w:lang w:val="zh-CN" w:eastAsia="zh-CN"/>
    </w:rPr>
  </w:style>
  <w:style w:type="paragraph" w:customStyle="1" w:styleId="179">
    <w:name w:val="表格附注"/>
    <w:qFormat/>
    <w:uiPriority w:val="0"/>
    <w:pPr>
      <w:ind w:left="360" w:hanging="360" w:hangingChars="200"/>
    </w:pPr>
    <w:rPr>
      <w:rFonts w:ascii="Calibri" w:hAnsi="Calibri" w:eastAsia="宋体" w:cs="Times New Roman"/>
      <w:kern w:val="2"/>
      <w:sz w:val="18"/>
      <w:szCs w:val="22"/>
      <w:lang w:val="en-US" w:eastAsia="zh-CN" w:bidi="ar-SA"/>
    </w:rPr>
  </w:style>
  <w:style w:type="paragraph" w:customStyle="1" w:styleId="180">
    <w:name w:val="表格内容"/>
    <w:basedOn w:val="1"/>
    <w:qFormat/>
    <w:uiPriority w:val="0"/>
    <w:pPr>
      <w:jc w:val="center"/>
    </w:pPr>
    <w:rPr>
      <w:rFonts w:ascii="Times New Roman" w:hAnsi="Times New Roman" w:eastAsia="宋体" w:cs="Times New Roman"/>
      <w:kern w:val="0"/>
      <w:sz w:val="18"/>
      <w:szCs w:val="18"/>
    </w:rPr>
  </w:style>
  <w:style w:type="paragraph" w:customStyle="1" w:styleId="181">
    <w:name w:val="表格内容两端对齐"/>
    <w:basedOn w:val="180"/>
    <w:qFormat/>
    <w:uiPriority w:val="0"/>
    <w:pPr>
      <w:widowControl/>
      <w:jc w:val="both"/>
    </w:pPr>
    <w:rPr>
      <w:kern w:val="24"/>
    </w:rPr>
  </w:style>
  <w:style w:type="paragraph" w:customStyle="1" w:styleId="182">
    <w:name w:val="说明正文"/>
    <w:basedOn w:val="1"/>
    <w:qFormat/>
    <w:uiPriority w:val="0"/>
    <w:pPr>
      <w:ind w:firstLine="480"/>
    </w:pPr>
    <w:rPr>
      <w:rFonts w:ascii="Times New Roman" w:hAnsi="Times New Roman" w:eastAsia="宋体" w:cs="Times New Roman"/>
      <w:szCs w:val="24"/>
    </w:rPr>
  </w:style>
  <w:style w:type="paragraph" w:customStyle="1" w:styleId="183">
    <w:name w:val="表题"/>
    <w:basedOn w:val="1"/>
    <w:qFormat/>
    <w:uiPriority w:val="0"/>
    <w:pPr>
      <w:jc w:val="center"/>
    </w:pPr>
    <w:rPr>
      <w:rFonts w:ascii="Times New Roman" w:hAnsi="Times New Roman" w:eastAsia="宋体" w:cs="Times New Roman"/>
      <w:b/>
      <w:kern w:val="0"/>
      <w:szCs w:val="24"/>
    </w:rPr>
  </w:style>
  <w:style w:type="paragraph" w:customStyle="1" w:styleId="184">
    <w:name w:val="标题 91"/>
    <w:basedOn w:val="1"/>
    <w:qFormat/>
    <w:uiPriority w:val="1"/>
    <w:pPr>
      <w:autoSpaceDE w:val="0"/>
      <w:autoSpaceDN w:val="0"/>
      <w:adjustRightInd w:val="0"/>
      <w:ind w:left="113"/>
      <w:jc w:val="left"/>
      <w:outlineLvl w:val="8"/>
    </w:pPr>
    <w:rPr>
      <w:rFonts w:ascii="宋体" w:hAnsi="Times New Roman" w:eastAsia="宋体" w:cs="宋体"/>
      <w:b/>
      <w:bCs/>
      <w:kern w:val="0"/>
      <w:sz w:val="24"/>
      <w:szCs w:val="24"/>
    </w:rPr>
  </w:style>
  <w:style w:type="paragraph" w:customStyle="1" w:styleId="185">
    <w:name w:val="reader-word-laye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6">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character" w:customStyle="1" w:styleId="187">
    <w:name w:val="fontstyle01"/>
    <w:qFormat/>
    <w:uiPriority w:val="0"/>
    <w:rPr>
      <w:rFonts w:hint="eastAsia" w:ascii="黑体" w:hAnsi="黑体" w:eastAsia="黑体"/>
      <w:color w:val="000000"/>
      <w:sz w:val="24"/>
      <w:szCs w:val="24"/>
    </w:rPr>
  </w:style>
  <w:style w:type="character" w:customStyle="1" w:styleId="188">
    <w:name w:val="fontstyle11"/>
    <w:qFormat/>
    <w:uiPriority w:val="0"/>
    <w:rPr>
      <w:rFonts w:hint="eastAsia" w:ascii="宋体" w:hAnsi="宋体" w:eastAsia="宋体"/>
      <w:color w:val="000000"/>
      <w:sz w:val="24"/>
      <w:szCs w:val="24"/>
    </w:rPr>
  </w:style>
  <w:style w:type="character" w:customStyle="1" w:styleId="189">
    <w:name w:val="fontstyle31"/>
    <w:qFormat/>
    <w:uiPriority w:val="0"/>
    <w:rPr>
      <w:rFonts w:hint="default" w:ascii="Times New Roman" w:hAnsi="Times New Roman" w:cs="Times New Roman"/>
      <w:color w:val="000000"/>
      <w:sz w:val="24"/>
      <w:szCs w:val="24"/>
    </w:rPr>
  </w:style>
  <w:style w:type="character" w:customStyle="1" w:styleId="190">
    <w:name w:val="fontstyle21"/>
    <w:qFormat/>
    <w:uiPriority w:val="0"/>
    <w:rPr>
      <w:rFonts w:hint="default" w:ascii="Times New Roman" w:hAnsi="Times New Roman" w:cs="Times New Roman"/>
      <w:color w:val="000000"/>
      <w:sz w:val="24"/>
      <w:szCs w:val="24"/>
    </w:rPr>
  </w:style>
  <w:style w:type="paragraph" w:customStyle="1" w:styleId="191">
    <w:name w:val="示范文本目录"/>
    <w:basedOn w:val="1"/>
    <w:qFormat/>
    <w:uiPriority w:val="0"/>
    <w:pPr>
      <w:adjustRightInd w:val="0"/>
      <w:snapToGrid w:val="0"/>
      <w:spacing w:beforeLines="50" w:line="360" w:lineRule="auto"/>
      <w:ind w:firstLine="640" w:firstLineChars="200"/>
    </w:pPr>
    <w:rPr>
      <w:rFonts w:ascii="仿宋_GB2312" w:hAnsi="仿宋_GB2312" w:eastAsia="仿宋_GB2312" w:cs="Calibri"/>
      <w:b/>
      <w:sz w:val="24"/>
      <w:szCs w:val="21"/>
    </w:rPr>
  </w:style>
  <w:style w:type="paragraph" w:customStyle="1" w:styleId="192">
    <w:name w:val="TOC 标题2"/>
    <w:basedOn w:val="2"/>
    <w:next w:val="1"/>
    <w:unhideWhenUsed/>
    <w:qFormat/>
    <w:uiPriority w:val="39"/>
    <w:pPr>
      <w:pageBreakBefore w:val="0"/>
      <w:adjustRightInd/>
      <w:snapToGrid/>
      <w:spacing w:line="578" w:lineRule="auto"/>
      <w:jc w:val="both"/>
      <w:outlineLvl w:val="9"/>
    </w:pPr>
    <w:rPr>
      <w:rFonts w:ascii="Times New Roman" w:hAnsi="Times New Roman" w:eastAsia="宋体" w:cs="Times New Roman"/>
      <w:b/>
      <w:bCs/>
      <w:kern w:val="44"/>
      <w:sz w:val="44"/>
      <w:szCs w:val="44"/>
    </w:rPr>
  </w:style>
  <w:style w:type="character" w:customStyle="1" w:styleId="193">
    <w:name w:val="纯文本 Char1"/>
    <w:qFormat/>
    <w:uiPriority w:val="99"/>
    <w:rPr>
      <w:rFonts w:ascii="宋体" w:hAnsi="Courier New" w:cs="Courier New"/>
      <w:sz w:val="21"/>
      <w:szCs w:val="21"/>
      <w:lang w:val="zh-CN" w:bidi="zh-CN"/>
    </w:rPr>
  </w:style>
  <w:style w:type="character" w:customStyle="1" w:styleId="194">
    <w:name w:val="font41"/>
    <w:qFormat/>
    <w:uiPriority w:val="0"/>
    <w:rPr>
      <w:rFonts w:hint="default" w:ascii="Arial" w:hAnsi="Arial" w:cs="Arial"/>
      <w:color w:val="000000"/>
      <w:sz w:val="20"/>
      <w:szCs w:val="20"/>
      <w:u w:val="none"/>
    </w:rPr>
  </w:style>
  <w:style w:type="character" w:customStyle="1" w:styleId="195">
    <w:name w:val="font31"/>
    <w:qFormat/>
    <w:uiPriority w:val="0"/>
    <w:rPr>
      <w:rFonts w:hint="eastAsia" w:ascii="宋体" w:hAnsi="宋体" w:eastAsia="宋体" w:cs="宋体"/>
      <w:color w:val="000000"/>
      <w:sz w:val="20"/>
      <w:szCs w:val="20"/>
      <w:u w:val="none"/>
    </w:rPr>
  </w:style>
  <w:style w:type="character" w:customStyle="1" w:styleId="196">
    <w:name w:val="页脚 Char"/>
    <w:qFormat/>
    <w:uiPriority w:val="0"/>
    <w:rPr>
      <w:kern w:val="2"/>
      <w:sz w:val="18"/>
    </w:rPr>
  </w:style>
  <w:style w:type="character" w:customStyle="1" w:styleId="197">
    <w:name w:val="页眉 Char"/>
    <w:qFormat/>
    <w:uiPriority w:val="0"/>
    <w:rPr>
      <w:kern w:val="2"/>
      <w:sz w:val="18"/>
      <w:szCs w:val="18"/>
    </w:rPr>
  </w:style>
  <w:style w:type="paragraph" w:customStyle="1" w:styleId="198">
    <w:name w:val="标题 81"/>
    <w:basedOn w:val="1"/>
    <w:qFormat/>
    <w:uiPriority w:val="1"/>
    <w:pPr>
      <w:autoSpaceDE w:val="0"/>
      <w:autoSpaceDN w:val="0"/>
      <w:spacing w:before="66"/>
      <w:jc w:val="left"/>
      <w:outlineLvl w:val="8"/>
    </w:pPr>
    <w:rPr>
      <w:rFonts w:ascii="黑体" w:hAnsi="黑体" w:eastAsia="黑体" w:cs="黑体"/>
      <w:kern w:val="0"/>
      <w:sz w:val="31"/>
      <w:szCs w:val="31"/>
      <w:lang w:val="zh-CN" w:bidi="zh-CN"/>
    </w:rPr>
  </w:style>
  <w:style w:type="paragraph" w:customStyle="1" w:styleId="199">
    <w:name w:val="标题 31"/>
    <w:basedOn w:val="1"/>
    <w:qFormat/>
    <w:uiPriority w:val="1"/>
    <w:pPr>
      <w:autoSpaceDE w:val="0"/>
      <w:autoSpaceDN w:val="0"/>
      <w:spacing w:before="169"/>
      <w:jc w:val="center"/>
      <w:outlineLvl w:val="3"/>
    </w:pPr>
    <w:rPr>
      <w:rFonts w:ascii="黑体" w:hAnsi="黑体" w:eastAsia="黑体" w:cs="黑体"/>
      <w:kern w:val="0"/>
      <w:sz w:val="56"/>
      <w:szCs w:val="56"/>
      <w:lang w:val="zh-CN" w:bidi="zh-CN"/>
    </w:rPr>
  </w:style>
  <w:style w:type="paragraph" w:customStyle="1" w:styleId="200">
    <w:name w:val="标题 71"/>
    <w:basedOn w:val="1"/>
    <w:qFormat/>
    <w:uiPriority w:val="1"/>
    <w:pPr>
      <w:autoSpaceDE w:val="0"/>
      <w:autoSpaceDN w:val="0"/>
      <w:spacing w:before="55"/>
      <w:jc w:val="center"/>
      <w:outlineLvl w:val="7"/>
    </w:pPr>
    <w:rPr>
      <w:rFonts w:ascii="黑体" w:hAnsi="黑体" w:eastAsia="黑体" w:cs="黑体"/>
      <w:kern w:val="0"/>
      <w:sz w:val="32"/>
      <w:szCs w:val="32"/>
      <w:lang w:val="zh-CN" w:bidi="zh-CN"/>
    </w:rPr>
  </w:style>
  <w:style w:type="paragraph" w:customStyle="1" w:styleId="201">
    <w:name w:val="标题 41"/>
    <w:basedOn w:val="1"/>
    <w:qFormat/>
    <w:uiPriority w:val="1"/>
    <w:pPr>
      <w:autoSpaceDE w:val="0"/>
      <w:autoSpaceDN w:val="0"/>
      <w:spacing w:before="21"/>
      <w:jc w:val="center"/>
      <w:outlineLvl w:val="4"/>
    </w:pPr>
    <w:rPr>
      <w:rFonts w:ascii="黑体" w:hAnsi="黑体" w:eastAsia="黑体" w:cs="黑体"/>
      <w:kern w:val="0"/>
      <w:sz w:val="44"/>
      <w:szCs w:val="44"/>
      <w:lang w:val="zh-CN" w:bidi="zh-CN"/>
    </w:rPr>
  </w:style>
  <w:style w:type="paragraph" w:customStyle="1" w:styleId="202">
    <w:name w:val="标题 11"/>
    <w:basedOn w:val="1"/>
    <w:qFormat/>
    <w:uiPriority w:val="0"/>
    <w:pPr>
      <w:autoSpaceDE w:val="0"/>
      <w:autoSpaceDN w:val="0"/>
      <w:spacing w:line="968" w:lineRule="exact"/>
      <w:ind w:right="55"/>
      <w:jc w:val="center"/>
      <w:outlineLvl w:val="1"/>
    </w:pPr>
    <w:rPr>
      <w:rFonts w:ascii="黑体" w:hAnsi="黑体" w:eastAsia="黑体" w:cs="黑体"/>
      <w:kern w:val="0"/>
      <w:sz w:val="76"/>
      <w:szCs w:val="76"/>
      <w:lang w:val="zh-CN" w:bidi="zh-CN"/>
    </w:rPr>
  </w:style>
  <w:style w:type="paragraph" w:customStyle="1" w:styleId="203">
    <w:name w:val="标题 51"/>
    <w:basedOn w:val="1"/>
    <w:qFormat/>
    <w:uiPriority w:val="1"/>
    <w:pPr>
      <w:autoSpaceDE w:val="0"/>
      <w:autoSpaceDN w:val="0"/>
      <w:spacing w:before="41"/>
      <w:ind w:left="38"/>
      <w:jc w:val="left"/>
      <w:outlineLvl w:val="5"/>
    </w:pPr>
    <w:rPr>
      <w:rFonts w:ascii="黑体" w:hAnsi="黑体" w:eastAsia="黑体" w:cs="黑体"/>
      <w:b/>
      <w:bCs/>
      <w:kern w:val="0"/>
      <w:sz w:val="42"/>
      <w:szCs w:val="42"/>
      <w:lang w:val="zh-CN" w:bidi="zh-CN"/>
    </w:rPr>
  </w:style>
  <w:style w:type="paragraph" w:customStyle="1" w:styleId="204">
    <w:name w:val="纯文本1"/>
    <w:basedOn w:val="1"/>
    <w:qFormat/>
    <w:uiPriority w:val="0"/>
    <w:pPr>
      <w:ind w:firstLine="420"/>
    </w:pPr>
    <w:rPr>
      <w:rFonts w:ascii="Courier New" w:hAnsi="Courier New" w:eastAsia="宋体" w:cs="Times New Roman"/>
      <w:szCs w:val="20"/>
    </w:rPr>
  </w:style>
  <w:style w:type="paragraph" w:customStyle="1" w:styleId="205">
    <w:name w:val="正文文本 31"/>
    <w:basedOn w:val="1"/>
    <w:qFormat/>
    <w:uiPriority w:val="0"/>
    <w:pPr>
      <w:ind w:firstLine="420"/>
    </w:pPr>
    <w:rPr>
      <w:rFonts w:ascii="宋体" w:hAnsi="Times New Roman" w:eastAsia="宋体" w:cs="Times New Roman"/>
      <w:sz w:val="24"/>
      <w:szCs w:val="20"/>
    </w:rPr>
  </w:style>
  <w:style w:type="paragraph" w:customStyle="1" w:styleId="206">
    <w:name w:val="标题 61"/>
    <w:basedOn w:val="1"/>
    <w:qFormat/>
    <w:uiPriority w:val="1"/>
    <w:pPr>
      <w:autoSpaceDE w:val="0"/>
      <w:autoSpaceDN w:val="0"/>
      <w:spacing w:before="41"/>
      <w:ind w:left="37"/>
      <w:jc w:val="center"/>
      <w:outlineLvl w:val="6"/>
    </w:pPr>
    <w:rPr>
      <w:rFonts w:ascii="黑体" w:hAnsi="黑体" w:eastAsia="黑体" w:cs="黑体"/>
      <w:kern w:val="0"/>
      <w:sz w:val="42"/>
      <w:szCs w:val="42"/>
      <w:lang w:val="zh-CN" w:bidi="zh-CN"/>
    </w:rPr>
  </w:style>
  <w:style w:type="paragraph" w:customStyle="1" w:styleId="207">
    <w:name w:val="标题 21"/>
    <w:basedOn w:val="1"/>
    <w:qFormat/>
    <w:uiPriority w:val="1"/>
    <w:pPr>
      <w:autoSpaceDE w:val="0"/>
      <w:autoSpaceDN w:val="0"/>
      <w:ind w:right="61"/>
      <w:jc w:val="center"/>
      <w:outlineLvl w:val="2"/>
    </w:pPr>
    <w:rPr>
      <w:rFonts w:ascii="黑体" w:hAnsi="黑体" w:eastAsia="黑体" w:cs="黑体"/>
      <w:kern w:val="0"/>
      <w:sz w:val="72"/>
      <w:szCs w:val="72"/>
      <w:lang w:val="zh-CN" w:bidi="zh-CN"/>
    </w:rPr>
  </w:style>
  <w:style w:type="table" w:customStyle="1" w:styleId="208">
    <w:name w:val="Table Normal"/>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table" w:customStyle="1" w:styleId="209">
    <w:name w:val="网格型111"/>
    <w:basedOn w:val="58"/>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0">
    <w:name w:val="网格型2"/>
    <w:basedOn w:val="58"/>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1">
    <w:name w:val="网格型3"/>
    <w:basedOn w:val="58"/>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12">
    <w:name w:val="纯文本 字符1"/>
    <w:qFormat/>
    <w:uiPriority w:val="0"/>
    <w:rPr>
      <w:rFonts w:ascii="宋体" w:hAnsi="Courier New" w:eastAsia="宋体" w:cs="Courier New"/>
      <w:szCs w:val="21"/>
    </w:rPr>
  </w:style>
  <w:style w:type="character" w:customStyle="1" w:styleId="213">
    <w:name w:val="正文文本缩进 字符1"/>
    <w:qFormat/>
    <w:locked/>
    <w:uiPriority w:val="0"/>
    <w:rPr>
      <w:rFonts w:eastAsia="宋体"/>
      <w:sz w:val="24"/>
    </w:rPr>
  </w:style>
  <w:style w:type="character" w:customStyle="1" w:styleId="214">
    <w:name w:val="标题 3 字符1"/>
    <w:qFormat/>
    <w:uiPriority w:val="9"/>
    <w:rPr>
      <w:rFonts w:ascii="Arial Rounded MT Bold" w:hAnsi="Arial Rounded MT Bold" w:eastAsia="文鼎大标宋简" w:cs="Times New Roman"/>
      <w:spacing w:val="8"/>
      <w:kern w:val="0"/>
      <w:szCs w:val="20"/>
    </w:rPr>
  </w:style>
  <w:style w:type="character" w:customStyle="1" w:styleId="215">
    <w:name w:val="脚注文本 字符1"/>
    <w:qFormat/>
    <w:uiPriority w:val="0"/>
    <w:rPr>
      <w:sz w:val="18"/>
      <w:szCs w:val="18"/>
    </w:rPr>
  </w:style>
  <w:style w:type="character" w:customStyle="1" w:styleId="216">
    <w:name w:val="批注文字 字符1"/>
    <w:qFormat/>
    <w:locked/>
    <w:uiPriority w:val="99"/>
    <w:rPr>
      <w:rFonts w:ascii="Times New Roman" w:hAnsi="Times New Roman" w:eastAsia="宋体" w:cs="Times New Roman"/>
      <w:szCs w:val="24"/>
      <w:lang w:val="zh-CN" w:eastAsia="zh-CN"/>
    </w:rPr>
  </w:style>
  <w:style w:type="character" w:customStyle="1" w:styleId="217">
    <w:name w:val="标题 2 字符1"/>
    <w:qFormat/>
    <w:locked/>
    <w:uiPriority w:val="9"/>
    <w:rPr>
      <w:rFonts w:ascii="Arial" w:hAnsi="Arial" w:eastAsia="黑体" w:cs="Times New Roman"/>
      <w:b/>
      <w:bCs/>
      <w:sz w:val="32"/>
      <w:szCs w:val="32"/>
      <w:lang w:val="zh-CN" w:eastAsia="zh-CN"/>
    </w:rPr>
  </w:style>
  <w:style w:type="character" w:customStyle="1" w:styleId="218">
    <w:name w:val="标题 1 字符1"/>
    <w:qFormat/>
    <w:uiPriority w:val="9"/>
    <w:rPr>
      <w:rFonts w:ascii="Times New Roman" w:hAnsi="Times New Roman" w:eastAsia="宋体" w:cs="Times New Roman"/>
      <w:b/>
      <w:bCs/>
      <w:kern w:val="44"/>
      <w:sz w:val="44"/>
      <w:szCs w:val="44"/>
      <w:lang w:val="zh-CN" w:eastAsia="zh-CN"/>
    </w:rPr>
  </w:style>
  <w:style w:type="character" w:customStyle="1" w:styleId="219">
    <w:name w:val="页脚 字符1"/>
    <w:qFormat/>
    <w:uiPriority w:val="99"/>
    <w:rPr>
      <w:rFonts w:ascii="Times New Roman" w:hAnsi="Times New Roman" w:eastAsia="宋体" w:cs="Times New Roman"/>
      <w:sz w:val="18"/>
      <w:szCs w:val="20"/>
    </w:rPr>
  </w:style>
  <w:style w:type="character" w:customStyle="1" w:styleId="220">
    <w:name w:val="页眉 字符1"/>
    <w:qFormat/>
    <w:uiPriority w:val="99"/>
    <w:rPr>
      <w:rFonts w:ascii="Times New Roman" w:hAnsi="Times New Roman" w:eastAsia="宋体" w:cs="Times New Roman"/>
      <w:sz w:val="18"/>
      <w:szCs w:val="18"/>
    </w:rPr>
  </w:style>
  <w:style w:type="character" w:customStyle="1" w:styleId="221">
    <w:name w:val="Char Char8"/>
    <w:qFormat/>
    <w:uiPriority w:val="0"/>
    <w:rPr>
      <w:rFonts w:ascii="宋体" w:hAnsi="Courier New" w:eastAsia="宋体" w:cs="Courier New"/>
      <w:kern w:val="2"/>
      <w:sz w:val="21"/>
      <w:szCs w:val="21"/>
      <w:lang w:val="en-US" w:eastAsia="zh-CN" w:bidi="ar-SA"/>
    </w:rPr>
  </w:style>
  <w:style w:type="character" w:customStyle="1" w:styleId="222">
    <w:name w:val="正文文本 Char"/>
    <w:qFormat/>
    <w:locked/>
    <w:uiPriority w:val="0"/>
    <w:rPr>
      <w:rFonts w:ascii="宋体" w:eastAsia="宋体"/>
      <w:kern w:val="2"/>
      <w:sz w:val="28"/>
      <w:lang w:val="en-US" w:eastAsia="zh-CN" w:bidi="ar-SA"/>
    </w:rPr>
  </w:style>
  <w:style w:type="character" w:customStyle="1" w:styleId="223">
    <w:name w:val="标题 3 Char1"/>
    <w:qFormat/>
    <w:uiPriority w:val="0"/>
    <w:rPr>
      <w:rFonts w:ascii="Arial Rounded MT Bold" w:hAnsi="Arial Rounded MT Bold" w:eastAsia="文鼎大标宋简"/>
      <w:spacing w:val="8"/>
      <w:sz w:val="21"/>
      <w:lang w:val="en-US" w:eastAsia="zh-CN" w:bidi="ar-SA"/>
    </w:rPr>
  </w:style>
  <w:style w:type="paragraph" w:customStyle="1" w:styleId="224">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25">
    <w:name w:val="默认段落字体 Para Char"/>
    <w:basedOn w:val="1"/>
    <w:qFormat/>
    <w:uiPriority w:val="0"/>
    <w:pPr>
      <w:spacing w:line="360" w:lineRule="auto"/>
      <w:ind w:firstLine="200" w:firstLineChars="200"/>
    </w:pPr>
    <w:rPr>
      <w:rFonts w:ascii="宋体" w:hAnsi="宋体" w:eastAsia="宋体" w:cs="宋体"/>
      <w:sz w:val="24"/>
      <w:szCs w:val="24"/>
    </w:rPr>
  </w:style>
  <w:style w:type="paragraph" w:customStyle="1" w:styleId="226">
    <w:name w:val="样式 标题 3 + (中文) 黑体 小四 非加粗 段前: 7.8 磅 段后: 0 磅 行距: 固定值 20 磅"/>
    <w:basedOn w:val="4"/>
    <w:qFormat/>
    <w:uiPriority w:val="0"/>
    <w:pPr>
      <w:keepNext/>
      <w:keepLines/>
      <w:adjustRightInd/>
      <w:spacing w:before="0" w:after="0"/>
      <w:ind w:firstLine="0"/>
      <w:textAlignment w:val="auto"/>
    </w:pPr>
    <w:rPr>
      <w:rFonts w:ascii="Times New Roman" w:hAnsi="Times New Roman" w:eastAsia="黑体" w:cs="宋体"/>
      <w:spacing w:val="0"/>
      <w:kern w:val="2"/>
      <w:sz w:val="24"/>
      <w:szCs w:val="24"/>
    </w:rPr>
  </w:style>
  <w:style w:type="paragraph" w:customStyle="1" w:styleId="227">
    <w:name w:val="修订1"/>
    <w:hidden/>
    <w:unhideWhenUsed/>
    <w:qFormat/>
    <w:uiPriority w:val="99"/>
    <w:rPr>
      <w:rFonts w:ascii="Times New Roman" w:hAnsi="Times New Roman" w:eastAsia="宋体" w:cs="Times New Roman"/>
      <w:kern w:val="2"/>
      <w:sz w:val="21"/>
      <w:szCs w:val="24"/>
      <w:lang w:val="en-US" w:eastAsia="zh-CN" w:bidi="ar-SA"/>
    </w:rPr>
  </w:style>
  <w:style w:type="table" w:customStyle="1" w:styleId="228">
    <w:name w:val="Table Normal1"/>
    <w:unhideWhenUsed/>
    <w:qFormat/>
    <w:uiPriority w:val="2"/>
    <w:pPr>
      <w:widowControl w:val="0"/>
    </w:pPr>
    <w:rPr>
      <w:rFonts w:ascii="Calibri" w:hAnsi="Calibri"/>
      <w:sz w:val="22"/>
      <w:lang w:eastAsia="en-US"/>
    </w:rPr>
    <w:tblPr>
      <w:tblCellMar>
        <w:top w:w="0" w:type="dxa"/>
        <w:left w:w="0" w:type="dxa"/>
        <w:bottom w:w="0" w:type="dxa"/>
        <w:right w:w="0" w:type="dxa"/>
      </w:tblCellMar>
    </w:tblPr>
  </w:style>
  <w:style w:type="table" w:customStyle="1" w:styleId="229">
    <w:name w:val="Table Normal2"/>
    <w:unhideWhenUsed/>
    <w:qFormat/>
    <w:uiPriority w:val="2"/>
    <w:pPr>
      <w:widowControl w:val="0"/>
    </w:pPr>
    <w:rPr>
      <w:rFonts w:ascii="Calibri" w:hAnsi="Calibri"/>
      <w:sz w:val="22"/>
      <w:lang w:eastAsia="en-US"/>
    </w:rPr>
    <w:tblPr>
      <w:tblCellMar>
        <w:top w:w="0" w:type="dxa"/>
        <w:left w:w="0" w:type="dxa"/>
        <w:bottom w:w="0" w:type="dxa"/>
        <w:right w:w="0" w:type="dxa"/>
      </w:tblCellMar>
    </w:tblPr>
  </w:style>
  <w:style w:type="paragraph" w:customStyle="1" w:styleId="230">
    <w:name w:val="正文文本首行缩进 21"/>
    <w:basedOn w:val="24"/>
    <w:next w:val="57"/>
    <w:link w:val="231"/>
    <w:unhideWhenUsed/>
    <w:qFormat/>
    <w:uiPriority w:val="99"/>
    <w:pPr>
      <w:spacing w:after="120" w:line="240" w:lineRule="auto"/>
      <w:ind w:left="420" w:leftChars="200" w:firstLine="420" w:firstLineChars="200"/>
    </w:pPr>
    <w:rPr>
      <w:rFonts w:ascii="Calibri" w:hAnsi="Calibri" w:eastAsia="宋体" w:cs="Times New Roman"/>
      <w:sz w:val="21"/>
    </w:rPr>
  </w:style>
  <w:style w:type="character" w:customStyle="1" w:styleId="231">
    <w:name w:val="正文文本首行缩进 2 字符"/>
    <w:basedOn w:val="148"/>
    <w:link w:val="230"/>
    <w:qFormat/>
    <w:uiPriority w:val="99"/>
    <w:rPr>
      <w:rFonts w:ascii="Calibri" w:hAnsi="Calibri" w:eastAsia="宋体" w:cs="Times New Roman"/>
      <w:kern w:val="2"/>
      <w:sz w:val="21"/>
      <w:szCs w:val="22"/>
    </w:rPr>
  </w:style>
  <w:style w:type="character" w:customStyle="1" w:styleId="232">
    <w:name w:val="标题 2 字符2"/>
    <w:basedOn w:val="60"/>
    <w:semiHidden/>
    <w:qFormat/>
    <w:uiPriority w:val="9"/>
    <w:rPr>
      <w:rFonts w:asciiTheme="majorHAnsi" w:hAnsiTheme="majorHAnsi" w:eastAsiaTheme="majorEastAsia" w:cstheme="majorBidi"/>
      <w:b/>
      <w:bCs/>
      <w:sz w:val="32"/>
      <w:szCs w:val="32"/>
    </w:rPr>
  </w:style>
  <w:style w:type="character" w:customStyle="1" w:styleId="233">
    <w:name w:val="文档结构图 字符1"/>
    <w:basedOn w:val="60"/>
    <w:link w:val="18"/>
    <w:semiHidden/>
    <w:qFormat/>
    <w:uiPriority w:val="99"/>
    <w:rPr>
      <w:rFonts w:ascii="Microsoft YaHei UI" w:eastAsia="Microsoft YaHei UI"/>
      <w:sz w:val="18"/>
      <w:szCs w:val="18"/>
    </w:rPr>
  </w:style>
  <w:style w:type="character" w:customStyle="1" w:styleId="234">
    <w:name w:val="批注文字 字符2"/>
    <w:basedOn w:val="60"/>
    <w:link w:val="19"/>
    <w:semiHidden/>
    <w:qFormat/>
    <w:uiPriority w:val="99"/>
  </w:style>
  <w:style w:type="character" w:customStyle="1" w:styleId="235">
    <w:name w:val="批注框文本 字符1"/>
    <w:basedOn w:val="60"/>
    <w:link w:val="33"/>
    <w:semiHidden/>
    <w:qFormat/>
    <w:uiPriority w:val="99"/>
    <w:rPr>
      <w:sz w:val="18"/>
      <w:szCs w:val="18"/>
    </w:rPr>
  </w:style>
  <w:style w:type="character" w:customStyle="1" w:styleId="236">
    <w:name w:val="批注主题 字符1"/>
    <w:basedOn w:val="234"/>
    <w:semiHidden/>
    <w:qFormat/>
    <w:uiPriority w:val="99"/>
    <w:rPr>
      <w:b/>
      <w:bCs/>
    </w:rPr>
  </w:style>
  <w:style w:type="character" w:customStyle="1" w:styleId="237">
    <w:name w:val="正文文本首行缩进 2 字符1"/>
    <w:basedOn w:val="109"/>
    <w:link w:val="57"/>
    <w:semiHidden/>
    <w:qFormat/>
    <w:uiPriority w:val="99"/>
    <w:rPr>
      <w:sz w:val="24"/>
    </w:rPr>
  </w:style>
  <w:style w:type="table" w:customStyle="1" w:styleId="238">
    <w:name w:val="网格型4"/>
    <w:basedOn w:val="58"/>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39">
    <w:name w:val="网格型5"/>
    <w:basedOn w:val="58"/>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40">
    <w:name w:val="Table Normal11"/>
    <w:unhideWhenUsed/>
    <w:qFormat/>
    <w:uiPriority w:val="2"/>
    <w:pPr>
      <w:widowControl w:val="0"/>
    </w:pPr>
    <w:rPr>
      <w:rFonts w:ascii="Calibri" w:hAnsi="Calibri"/>
      <w:sz w:val="22"/>
      <w:lang w:eastAsia="en-US"/>
    </w:rPr>
    <w:tblPr>
      <w:tblCellMar>
        <w:top w:w="0" w:type="dxa"/>
        <w:left w:w="0" w:type="dxa"/>
        <w:bottom w:w="0" w:type="dxa"/>
        <w:right w:w="0" w:type="dxa"/>
      </w:tblCellMar>
    </w:tblPr>
  </w:style>
  <w:style w:type="paragraph" w:customStyle="1" w:styleId="241">
    <w:name w:val="Body text|1"/>
    <w:basedOn w:val="1"/>
    <w:qFormat/>
    <w:uiPriority w:val="0"/>
    <w:pPr>
      <w:spacing w:line="418" w:lineRule="auto"/>
      <w:ind w:firstLine="400"/>
    </w:pPr>
    <w:rPr>
      <w:rFonts w:ascii="宋体" w:hAnsi="宋体" w:eastAsia="宋体" w:cs="宋体"/>
      <w:color w:val="3024CF"/>
      <w:sz w:val="20"/>
      <w:szCs w:val="20"/>
      <w:lang w:val="zh-TW" w:eastAsia="zh-TW" w:bidi="zh-TW"/>
    </w:rPr>
  </w:style>
  <w:style w:type="character" w:customStyle="1" w:styleId="242">
    <w:name w:val="称呼 字符"/>
    <w:basedOn w:val="60"/>
    <w:link w:val="21"/>
    <w:qFormat/>
    <w:uiPriority w:val="0"/>
    <w:rPr>
      <w:rFonts w:ascii="楷体_GB2312" w:hAnsi="Times New Roman" w:eastAsia="楷体_GB2312" w:cs="Times New Roman"/>
      <w:sz w:val="28"/>
      <w:szCs w:val="20"/>
    </w:rPr>
  </w:style>
  <w:style w:type="character" w:customStyle="1" w:styleId="243">
    <w:name w:val="副标题 字符"/>
    <w:basedOn w:val="60"/>
    <w:link w:val="40"/>
    <w:qFormat/>
    <w:uiPriority w:val="0"/>
    <w:rPr>
      <w:rFonts w:ascii="Cambria" w:hAnsi="Cambria" w:eastAsia="宋体" w:cs="Times New Roman"/>
      <w:b/>
      <w:bCs/>
      <w:kern w:val="28"/>
      <w:sz w:val="32"/>
      <w:szCs w:val="32"/>
    </w:rPr>
  </w:style>
  <w:style w:type="character" w:customStyle="1" w:styleId="244">
    <w:name w:val="HTML 预设格式 字符"/>
    <w:basedOn w:val="60"/>
    <w:link w:val="51"/>
    <w:qFormat/>
    <w:uiPriority w:val="99"/>
    <w:rPr>
      <w:rFonts w:ascii="Courier New" w:hAnsi="Courier New" w:eastAsia="宋体" w:cs="Courier New"/>
      <w:kern w:val="0"/>
      <w:sz w:val="20"/>
      <w:szCs w:val="20"/>
    </w:rPr>
  </w:style>
  <w:style w:type="character" w:customStyle="1" w:styleId="245">
    <w:name w:val="正文文本首行缩进 字符"/>
    <w:basedOn w:val="143"/>
    <w:link w:val="56"/>
    <w:qFormat/>
    <w:uiPriority w:val="99"/>
    <w:rPr>
      <w:rFonts w:ascii="Times New Roman" w:hAnsi="Times New Roman" w:eastAsia="宋体" w:cs="Times New Roman"/>
      <w:kern w:val="0"/>
      <w:sz w:val="20"/>
      <w:szCs w:val="20"/>
    </w:rPr>
  </w:style>
  <w:style w:type="table" w:customStyle="1" w:styleId="246">
    <w:name w:val="网格型6"/>
    <w:basedOn w:val="5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247">
    <w:name w:val="无间隔1"/>
    <w:qFormat/>
    <w:uiPriority w:val="0"/>
    <w:pPr>
      <w:widowControl w:val="0"/>
      <w:jc w:val="both"/>
    </w:pPr>
    <w:rPr>
      <w:rFonts w:ascii="Times New Roman" w:hAnsi="Times New Roman" w:eastAsia="微软雅黑" w:cs="Times New Roman"/>
      <w:kern w:val="2"/>
      <w:sz w:val="24"/>
      <w:szCs w:val="22"/>
      <w:lang w:val="en-US" w:eastAsia="zh-CN" w:bidi="ar-SA"/>
    </w:rPr>
  </w:style>
  <w:style w:type="character" w:customStyle="1" w:styleId="248">
    <w:name w:val="访问过的超链接1"/>
    <w:qFormat/>
    <w:uiPriority w:val="99"/>
    <w:rPr>
      <w:color w:val="800080"/>
      <w:u w:val="single"/>
    </w:rPr>
  </w:style>
  <w:style w:type="character" w:customStyle="1" w:styleId="249">
    <w:name w:val="rvts160"/>
    <w:qFormat/>
    <w:uiPriority w:val="0"/>
    <w:rPr>
      <w:rFonts w:hint="default" w:ascii="KNLe" w:hAnsi="KNLe"/>
      <w:color w:val="000000"/>
      <w:u w:val="single"/>
      <w:shd w:val="clear" w:color="auto" w:fill="FFFF00"/>
    </w:rPr>
  </w:style>
  <w:style w:type="character" w:customStyle="1" w:styleId="250">
    <w:name w:val="rvts52"/>
    <w:qFormat/>
    <w:uiPriority w:val="0"/>
    <w:rPr>
      <w:rFonts w:hint="default" w:ascii="KNLe" w:hAnsi="KNLe"/>
      <w:b/>
      <w:bCs/>
      <w:sz w:val="22"/>
      <w:szCs w:val="22"/>
      <w:u w:val="single"/>
    </w:rPr>
  </w:style>
  <w:style w:type="character" w:customStyle="1" w:styleId="251">
    <w:name w:val="rvts109"/>
    <w:qFormat/>
    <w:uiPriority w:val="0"/>
    <w:rPr>
      <w:rFonts w:hint="default" w:ascii="7BKN_gb2312" w:hAnsi="7BKN_gb2312"/>
      <w:b/>
      <w:bCs/>
      <w:color w:val="000000"/>
      <w:sz w:val="30"/>
      <w:szCs w:val="30"/>
    </w:rPr>
  </w:style>
  <w:style w:type="character" w:customStyle="1" w:styleId="252">
    <w:name w:val="rvts17"/>
    <w:qFormat/>
    <w:uiPriority w:val="0"/>
    <w:rPr>
      <w:rFonts w:hint="default" w:ascii="KNLe" w:hAnsi="KNLe"/>
      <w:color w:val="000000"/>
      <w:sz w:val="24"/>
      <w:szCs w:val="24"/>
      <w:u w:val="single"/>
    </w:rPr>
  </w:style>
  <w:style w:type="character" w:customStyle="1" w:styleId="253">
    <w:name w:val="rvts39"/>
    <w:qFormat/>
    <w:uiPriority w:val="0"/>
    <w:rPr>
      <w:rFonts w:hint="default" w:ascii="KNLe" w:hAnsi="KNLe"/>
      <w:b/>
      <w:bCs/>
      <w:color w:val="000000"/>
      <w:spacing w:val="16"/>
      <w:sz w:val="24"/>
      <w:szCs w:val="24"/>
    </w:rPr>
  </w:style>
  <w:style w:type="character" w:customStyle="1" w:styleId="254">
    <w:name w:val="rvts44"/>
    <w:qFormat/>
    <w:uiPriority w:val="0"/>
    <w:rPr>
      <w:rFonts w:hint="default" w:ascii="KNLe" w:hAnsi="KNLe"/>
      <w:color w:val="000000"/>
      <w:spacing w:val="16"/>
      <w:sz w:val="24"/>
      <w:szCs w:val="24"/>
    </w:rPr>
  </w:style>
  <w:style w:type="character" w:customStyle="1" w:styleId="255">
    <w:name w:val="rvts148"/>
    <w:qFormat/>
    <w:uiPriority w:val="0"/>
    <w:rPr>
      <w:rFonts w:hint="default" w:ascii="KNLe" w:hAnsi="KNLe"/>
      <w:b/>
      <w:bCs/>
      <w:color w:val="0000FF"/>
      <w:u w:val="single"/>
    </w:rPr>
  </w:style>
  <w:style w:type="character" w:customStyle="1" w:styleId="256">
    <w:name w:val="批注主题 Char1"/>
    <w:qFormat/>
    <w:uiPriority w:val="0"/>
    <w:rPr>
      <w:b/>
      <w:bCs/>
    </w:rPr>
  </w:style>
  <w:style w:type="character" w:customStyle="1" w:styleId="257">
    <w:name w:val="rvts149"/>
    <w:qFormat/>
    <w:uiPriority w:val="0"/>
    <w:rPr>
      <w:rFonts w:hint="default" w:ascii="KNLe" w:hAnsi="KNLe"/>
      <w:b/>
      <w:bCs/>
      <w:color w:val="000000"/>
      <w:u w:val="single"/>
    </w:rPr>
  </w:style>
  <w:style w:type="character" w:customStyle="1" w:styleId="258">
    <w:name w:val="rvts135"/>
    <w:qFormat/>
    <w:uiPriority w:val="0"/>
    <w:rPr>
      <w:rFonts w:hint="default" w:ascii="KNLe" w:hAnsi="KNLe"/>
      <w:b/>
      <w:bCs/>
      <w:sz w:val="44"/>
      <w:szCs w:val="44"/>
    </w:rPr>
  </w:style>
  <w:style w:type="character" w:customStyle="1" w:styleId="259">
    <w:name w:val="rvts28"/>
    <w:qFormat/>
    <w:uiPriority w:val="0"/>
    <w:rPr>
      <w:rFonts w:hint="default" w:ascii="KNLe" w:hAnsi="KNLe"/>
      <w:color w:val="000000"/>
      <w:u w:val="single"/>
    </w:rPr>
  </w:style>
  <w:style w:type="character" w:customStyle="1" w:styleId="260">
    <w:name w:val="rvts102"/>
    <w:qFormat/>
    <w:uiPriority w:val="0"/>
    <w:rPr>
      <w:rFonts w:hint="default" w:ascii="Times New Roman" w:hAnsi="Times New Roman" w:cs="Times New Roman"/>
      <w:spacing w:val="33"/>
      <w:sz w:val="28"/>
      <w:szCs w:val="28"/>
      <w:u w:val="none"/>
    </w:rPr>
  </w:style>
  <w:style w:type="character" w:customStyle="1" w:styleId="261">
    <w:name w:val="rvts15"/>
    <w:qFormat/>
    <w:uiPriority w:val="0"/>
    <w:rPr>
      <w:rFonts w:hint="default" w:ascii="KNLe" w:hAnsi="KNLe"/>
      <w:color w:val="000000"/>
      <w:sz w:val="24"/>
      <w:szCs w:val="24"/>
    </w:rPr>
  </w:style>
  <w:style w:type="character" w:customStyle="1" w:styleId="262">
    <w:name w:val="rvts133"/>
    <w:qFormat/>
    <w:uiPriority w:val="0"/>
    <w:rPr>
      <w:rFonts w:hint="default" w:ascii="7BKN_gb2312" w:hAnsi="7BKN_gb2312"/>
      <w:color w:val="000000"/>
      <w:sz w:val="32"/>
      <w:szCs w:val="32"/>
    </w:rPr>
  </w:style>
  <w:style w:type="character" w:customStyle="1" w:styleId="263">
    <w:name w:val="rvts43"/>
    <w:qFormat/>
    <w:uiPriority w:val="0"/>
    <w:rPr>
      <w:rFonts w:hint="default" w:ascii="KNLe" w:hAnsi="KNLe"/>
      <w:color w:val="000000"/>
      <w:spacing w:val="16"/>
      <w:sz w:val="24"/>
      <w:szCs w:val="24"/>
    </w:rPr>
  </w:style>
  <w:style w:type="character" w:customStyle="1" w:styleId="264">
    <w:name w:val="infodetail1"/>
    <w:qFormat/>
    <w:uiPriority w:val="0"/>
    <w:rPr>
      <w:sz w:val="21"/>
      <w:szCs w:val="21"/>
    </w:rPr>
  </w:style>
  <w:style w:type="character" w:customStyle="1" w:styleId="265">
    <w:name w:val="rvts119"/>
    <w:qFormat/>
    <w:uiPriority w:val="0"/>
    <w:rPr>
      <w:rFonts w:hint="default" w:ascii="7BKN_gb2312" w:hAnsi="7BKN_gb2312"/>
      <w:sz w:val="30"/>
      <w:szCs w:val="30"/>
      <w:u w:val="single"/>
    </w:rPr>
  </w:style>
  <w:style w:type="character" w:customStyle="1" w:styleId="266">
    <w:name w:val="rvts14"/>
    <w:qFormat/>
    <w:uiPriority w:val="0"/>
    <w:rPr>
      <w:rFonts w:hint="default" w:ascii="Times New Roman" w:hAnsi="Times New Roman" w:cs="Times New Roman"/>
      <w:color w:val="000000"/>
      <w:sz w:val="24"/>
      <w:szCs w:val="24"/>
    </w:rPr>
  </w:style>
  <w:style w:type="character" w:customStyle="1" w:styleId="267">
    <w:name w:val="rvts47"/>
    <w:qFormat/>
    <w:uiPriority w:val="0"/>
    <w:rPr>
      <w:rFonts w:hint="default" w:ascii="KNLe" w:hAnsi="KNLe"/>
      <w:color w:val="000000"/>
      <w:spacing w:val="16"/>
      <w:sz w:val="24"/>
      <w:szCs w:val="24"/>
    </w:rPr>
  </w:style>
  <w:style w:type="character" w:customStyle="1" w:styleId="268">
    <w:name w:val="rvts12"/>
    <w:qFormat/>
    <w:uiPriority w:val="0"/>
    <w:rPr>
      <w:rFonts w:hint="default" w:ascii="Verdana" w:hAnsi="Verdana"/>
      <w:sz w:val="22"/>
      <w:szCs w:val="22"/>
    </w:rPr>
  </w:style>
  <w:style w:type="character" w:customStyle="1" w:styleId="269">
    <w:name w:val="rvts153"/>
    <w:qFormat/>
    <w:uiPriority w:val="0"/>
    <w:rPr>
      <w:rFonts w:hint="default" w:ascii="KNLe" w:hAnsi="KNLe"/>
      <w:shd w:val="clear" w:color="auto" w:fill="FFFF00"/>
    </w:rPr>
  </w:style>
  <w:style w:type="character" w:customStyle="1" w:styleId="270">
    <w:name w:val="批注文字 Char1"/>
    <w:basedOn w:val="60"/>
    <w:qFormat/>
    <w:uiPriority w:val="0"/>
  </w:style>
  <w:style w:type="character" w:customStyle="1" w:styleId="271">
    <w:name w:val="rvts138"/>
    <w:qFormat/>
    <w:uiPriority w:val="0"/>
    <w:rPr>
      <w:rFonts w:hint="default" w:ascii="KNLe" w:hAnsi="KNLe"/>
      <w:b/>
      <w:bCs/>
      <w:color w:val="000000"/>
      <w:u w:val="single"/>
    </w:rPr>
  </w:style>
  <w:style w:type="character" w:customStyle="1" w:styleId="272">
    <w:name w:val="rvts92"/>
    <w:qFormat/>
    <w:uiPriority w:val="0"/>
    <w:rPr>
      <w:rFonts w:hint="default" w:ascii="KNLe" w:hAnsi="KNLe"/>
      <w:color w:val="000000"/>
      <w:sz w:val="24"/>
      <w:szCs w:val="24"/>
      <w:u w:val="single"/>
    </w:rPr>
  </w:style>
  <w:style w:type="character" w:customStyle="1" w:styleId="273">
    <w:name w:val="rvts108"/>
    <w:qFormat/>
    <w:uiPriority w:val="0"/>
    <w:rPr>
      <w:rFonts w:hint="default" w:ascii="Times New Roman" w:hAnsi="Times New Roman" w:cs="Times New Roman"/>
      <w:b/>
      <w:bCs/>
      <w:sz w:val="28"/>
      <w:szCs w:val="28"/>
    </w:rPr>
  </w:style>
  <w:style w:type="character" w:customStyle="1" w:styleId="274">
    <w:name w:val="rvts63"/>
    <w:qFormat/>
    <w:uiPriority w:val="0"/>
    <w:rPr>
      <w:rFonts w:hint="default" w:ascii=";*NDVPKN" w:hAnsi=";*NDVPKN"/>
      <w:b/>
      <w:bCs/>
      <w:sz w:val="52"/>
      <w:szCs w:val="52"/>
    </w:rPr>
  </w:style>
  <w:style w:type="character" w:customStyle="1" w:styleId="275">
    <w:name w:val="rvts143"/>
    <w:qFormat/>
    <w:uiPriority w:val="0"/>
    <w:rPr>
      <w:rFonts w:hint="default" w:ascii="KNLe" w:hAnsi="KNLe"/>
      <w:shd w:val="clear" w:color="auto" w:fill="FFFF00"/>
    </w:rPr>
  </w:style>
  <w:style w:type="character" w:customStyle="1" w:styleId="276">
    <w:name w:val="rvts41"/>
    <w:qFormat/>
    <w:uiPriority w:val="0"/>
    <w:rPr>
      <w:rFonts w:hint="default" w:ascii="KNLe" w:hAnsi="KNLe"/>
      <w:color w:val="000000"/>
      <w:spacing w:val="16"/>
      <w:sz w:val="24"/>
      <w:szCs w:val="24"/>
    </w:rPr>
  </w:style>
  <w:style w:type="character" w:customStyle="1" w:styleId="277">
    <w:name w:val="rvts117"/>
    <w:qFormat/>
    <w:uiPriority w:val="0"/>
    <w:rPr>
      <w:rFonts w:hint="default" w:ascii="7BKN_gb2312" w:hAnsi="7BKN_gb2312"/>
      <w:color w:val="FF0000"/>
      <w:sz w:val="30"/>
      <w:szCs w:val="30"/>
      <w:u w:val="single"/>
    </w:rPr>
  </w:style>
  <w:style w:type="character" w:customStyle="1" w:styleId="278">
    <w:name w:val="rvts36"/>
    <w:qFormat/>
    <w:uiPriority w:val="0"/>
    <w:rPr>
      <w:rFonts w:hint="default" w:ascii="KNLe" w:hAnsi="KNLe"/>
      <w:b/>
      <w:bCs/>
      <w:spacing w:val="16"/>
      <w:sz w:val="24"/>
      <w:szCs w:val="24"/>
    </w:rPr>
  </w:style>
  <w:style w:type="character" w:customStyle="1" w:styleId="279">
    <w:name w:val="rvts112"/>
    <w:qFormat/>
    <w:uiPriority w:val="0"/>
    <w:rPr>
      <w:rFonts w:hint="default" w:ascii="KNLe" w:hAnsi="KNLe"/>
      <w:color w:val="0D6FFF"/>
      <w:sz w:val="24"/>
      <w:szCs w:val="24"/>
      <w:u w:val="single"/>
    </w:rPr>
  </w:style>
  <w:style w:type="character" w:customStyle="1" w:styleId="280">
    <w:name w:val="注释标题 Char"/>
    <w:qFormat/>
    <w:uiPriority w:val="0"/>
    <w:rPr>
      <w:rFonts w:ascii="..ì." w:eastAsia="..ì."/>
      <w:sz w:val="24"/>
    </w:rPr>
  </w:style>
  <w:style w:type="character" w:customStyle="1" w:styleId="281">
    <w:name w:val="rvts49"/>
    <w:qFormat/>
    <w:uiPriority w:val="0"/>
    <w:rPr>
      <w:rFonts w:hint="default" w:ascii="KNLe" w:hAnsi="KNLe"/>
      <w:color w:val="000000"/>
      <w:spacing w:val="16"/>
      <w:sz w:val="24"/>
      <w:szCs w:val="24"/>
    </w:rPr>
  </w:style>
  <w:style w:type="character" w:customStyle="1" w:styleId="282">
    <w:name w:val="rvts34"/>
    <w:qFormat/>
    <w:uiPriority w:val="0"/>
    <w:rPr>
      <w:rFonts w:hint="default" w:ascii="KNLe" w:hAnsi="KNLe"/>
      <w:spacing w:val="16"/>
      <w:sz w:val="24"/>
      <w:szCs w:val="24"/>
    </w:rPr>
  </w:style>
  <w:style w:type="character" w:customStyle="1" w:styleId="283">
    <w:name w:val="rvts54"/>
    <w:qFormat/>
    <w:uiPriority w:val="0"/>
    <w:rPr>
      <w:rFonts w:hint="default" w:ascii="Times New Roman" w:hAnsi="Times New Roman" w:cs="Times New Roman"/>
      <w:b/>
      <w:bCs/>
      <w:sz w:val="36"/>
      <w:szCs w:val="36"/>
    </w:rPr>
  </w:style>
  <w:style w:type="character" w:customStyle="1" w:styleId="284">
    <w:name w:val="称呼 Char1"/>
    <w:basedOn w:val="60"/>
    <w:qFormat/>
    <w:uiPriority w:val="0"/>
  </w:style>
  <w:style w:type="character" w:customStyle="1" w:styleId="285">
    <w:name w:val="rvts42"/>
    <w:qFormat/>
    <w:uiPriority w:val="0"/>
    <w:rPr>
      <w:rFonts w:hint="default" w:ascii="KNLe" w:hAnsi="KNLe"/>
      <w:color w:val="000000"/>
      <w:spacing w:val="16"/>
      <w:sz w:val="24"/>
      <w:szCs w:val="24"/>
    </w:rPr>
  </w:style>
  <w:style w:type="character" w:customStyle="1" w:styleId="286">
    <w:name w:val="rvts60"/>
    <w:qFormat/>
    <w:uiPriority w:val="0"/>
    <w:rPr>
      <w:rFonts w:hint="default" w:ascii="Times New Roman" w:hAnsi="Times New Roman" w:cs="Times New Roman"/>
      <w:sz w:val="32"/>
      <w:szCs w:val="32"/>
    </w:rPr>
  </w:style>
  <w:style w:type="character" w:customStyle="1" w:styleId="287">
    <w:name w:val="font161"/>
    <w:qFormat/>
    <w:uiPriority w:val="0"/>
    <w:rPr>
      <w:b/>
      <w:sz w:val="32"/>
    </w:rPr>
  </w:style>
  <w:style w:type="character" w:customStyle="1" w:styleId="288">
    <w:name w:val="rvts101"/>
    <w:qFormat/>
    <w:uiPriority w:val="0"/>
    <w:rPr>
      <w:rFonts w:hint="default" w:ascii="Times New Roman" w:hAnsi="Times New Roman" w:cs="Times New Roman"/>
      <w:sz w:val="28"/>
      <w:szCs w:val="28"/>
      <w:u w:val="none"/>
    </w:rPr>
  </w:style>
  <w:style w:type="character" w:customStyle="1" w:styleId="289">
    <w:name w:val="rvts35"/>
    <w:qFormat/>
    <w:uiPriority w:val="0"/>
    <w:rPr>
      <w:rFonts w:hint="default" w:ascii="KNLe" w:hAnsi="KNLe"/>
      <w:b/>
      <w:bCs/>
      <w:color w:val="000000"/>
      <w:spacing w:val="16"/>
      <w:sz w:val="24"/>
      <w:szCs w:val="24"/>
    </w:rPr>
  </w:style>
  <w:style w:type="character" w:customStyle="1" w:styleId="290">
    <w:name w:val="rvts7"/>
    <w:qFormat/>
    <w:uiPriority w:val="0"/>
    <w:rPr>
      <w:rFonts w:hint="default" w:ascii=":ZLe" w:hAnsi=":ZLe"/>
      <w:sz w:val="32"/>
      <w:szCs w:val="32"/>
    </w:rPr>
  </w:style>
  <w:style w:type="character" w:customStyle="1" w:styleId="291">
    <w:name w:val="rvts111"/>
    <w:qFormat/>
    <w:uiPriority w:val="0"/>
    <w:rPr>
      <w:rFonts w:hint="default" w:ascii="KNLe" w:hAnsi="KNLe"/>
      <w:color w:val="0D6FFF"/>
      <w:sz w:val="24"/>
      <w:szCs w:val="24"/>
      <w:u w:val="single"/>
    </w:rPr>
  </w:style>
  <w:style w:type="character" w:customStyle="1" w:styleId="292">
    <w:name w:val="rvts84"/>
    <w:qFormat/>
    <w:uiPriority w:val="0"/>
    <w:rPr>
      <w:rFonts w:hint="default" w:ascii="KNLe" w:hAnsi="KNLe"/>
      <w:color w:val="000000"/>
      <w:spacing w:val="-16"/>
      <w:sz w:val="24"/>
      <w:szCs w:val="24"/>
    </w:rPr>
  </w:style>
  <w:style w:type="character" w:customStyle="1" w:styleId="293">
    <w:name w:val="rvts103"/>
    <w:qFormat/>
    <w:uiPriority w:val="0"/>
    <w:rPr>
      <w:rFonts w:hint="default" w:ascii="Times New Roman" w:hAnsi="Times New Roman" w:cs="Times New Roman"/>
      <w:sz w:val="30"/>
      <w:szCs w:val="30"/>
    </w:rPr>
  </w:style>
  <w:style w:type="character" w:customStyle="1" w:styleId="294">
    <w:name w:val="rvts10"/>
    <w:qFormat/>
    <w:uiPriority w:val="0"/>
    <w:rPr>
      <w:rFonts w:hint="default" w:ascii="KNLe" w:hAnsi="KNLe"/>
      <w:b/>
      <w:bCs/>
      <w:color w:val="000000"/>
      <w:sz w:val="28"/>
      <w:szCs w:val="28"/>
    </w:rPr>
  </w:style>
  <w:style w:type="character" w:customStyle="1" w:styleId="295">
    <w:name w:val="rvts94"/>
    <w:qFormat/>
    <w:uiPriority w:val="0"/>
    <w:rPr>
      <w:rFonts w:hint="default" w:ascii="Times New Roman" w:hAnsi="Times New Roman" w:cs="Times New Roman"/>
      <w:b/>
      <w:bCs/>
      <w:color w:val="000000"/>
      <w:sz w:val="28"/>
      <w:szCs w:val="28"/>
      <w:u w:val="single"/>
    </w:rPr>
  </w:style>
  <w:style w:type="character" w:customStyle="1" w:styleId="296">
    <w:name w:val="副标题 Char1"/>
    <w:qFormat/>
    <w:uiPriority w:val="11"/>
    <w:rPr>
      <w:rFonts w:ascii="Cambria" w:hAnsi="Cambria" w:cs="Times New Roman"/>
      <w:b/>
      <w:bCs/>
      <w:kern w:val="28"/>
      <w:sz w:val="32"/>
      <w:szCs w:val="32"/>
    </w:rPr>
  </w:style>
  <w:style w:type="character" w:customStyle="1" w:styleId="297">
    <w:name w:val="rvts57"/>
    <w:qFormat/>
    <w:uiPriority w:val="0"/>
    <w:rPr>
      <w:rFonts w:hint="default" w:ascii="KNLe" w:hAnsi="KNLe"/>
      <w:spacing w:val="16"/>
      <w:sz w:val="24"/>
      <w:szCs w:val="24"/>
    </w:rPr>
  </w:style>
  <w:style w:type="character" w:customStyle="1" w:styleId="298">
    <w:name w:val="rvts16"/>
    <w:qFormat/>
    <w:uiPriority w:val="0"/>
    <w:rPr>
      <w:rFonts w:hint="default" w:ascii="KNLe" w:hAnsi="KNLe"/>
      <w:color w:val="000000"/>
      <w:sz w:val="24"/>
      <w:szCs w:val="24"/>
      <w:u w:val="single"/>
    </w:rPr>
  </w:style>
  <w:style w:type="character" w:customStyle="1" w:styleId="299">
    <w:name w:val="rvts140"/>
    <w:qFormat/>
    <w:uiPriority w:val="0"/>
    <w:rPr>
      <w:rFonts w:hint="default" w:ascii="KNLe" w:hAnsi="KNLe"/>
      <w:b/>
      <w:bCs/>
    </w:rPr>
  </w:style>
  <w:style w:type="character" w:customStyle="1" w:styleId="300">
    <w:name w:val="rvts11"/>
    <w:qFormat/>
    <w:uiPriority w:val="0"/>
    <w:rPr>
      <w:rFonts w:hint="default" w:ascii="KNLe" w:hAnsi="KNLe"/>
      <w:sz w:val="24"/>
      <w:szCs w:val="24"/>
    </w:rPr>
  </w:style>
  <w:style w:type="character" w:customStyle="1" w:styleId="301">
    <w:name w:val="rvts128"/>
    <w:qFormat/>
    <w:uiPriority w:val="0"/>
    <w:rPr>
      <w:rFonts w:hint="default" w:ascii="Times New Roman" w:hAnsi="Times New Roman" w:cs="Times New Roman"/>
      <w:sz w:val="30"/>
      <w:szCs w:val="30"/>
      <w:u w:val="single"/>
    </w:rPr>
  </w:style>
  <w:style w:type="character" w:customStyle="1" w:styleId="302">
    <w:name w:val="rvts72"/>
    <w:qFormat/>
    <w:uiPriority w:val="0"/>
    <w:rPr>
      <w:rFonts w:hint="default" w:ascii="KNLe" w:hAnsi="KNLe"/>
      <w:color w:val="000000"/>
      <w:sz w:val="24"/>
      <w:szCs w:val="24"/>
    </w:rPr>
  </w:style>
  <w:style w:type="character" w:customStyle="1" w:styleId="303">
    <w:name w:val="rvts129"/>
    <w:qFormat/>
    <w:uiPriority w:val="0"/>
    <w:rPr>
      <w:rFonts w:hint="eastAsia" w:ascii="Arial Unicode MS" w:hAnsi="Arial Unicode MS" w:eastAsia="Arial Unicode MS" w:cs="Arial Unicode MS"/>
      <w:color w:val="000000"/>
      <w:sz w:val="30"/>
      <w:szCs w:val="30"/>
    </w:rPr>
  </w:style>
  <w:style w:type="character" w:customStyle="1" w:styleId="304">
    <w:name w:val="rvts58"/>
    <w:qFormat/>
    <w:uiPriority w:val="0"/>
    <w:rPr>
      <w:rFonts w:hint="default" w:ascii="KNLe" w:hAnsi="KNLe"/>
      <w:spacing w:val="16"/>
      <w:sz w:val="24"/>
      <w:szCs w:val="24"/>
    </w:rPr>
  </w:style>
  <w:style w:type="character" w:customStyle="1" w:styleId="305">
    <w:name w:val="rvts48"/>
    <w:qFormat/>
    <w:uiPriority w:val="0"/>
    <w:rPr>
      <w:rFonts w:hint="default" w:ascii="KNLe" w:hAnsi="KNLe"/>
      <w:color w:val="000000"/>
      <w:spacing w:val="16"/>
      <w:sz w:val="24"/>
      <w:szCs w:val="24"/>
    </w:rPr>
  </w:style>
  <w:style w:type="character" w:customStyle="1" w:styleId="306">
    <w:name w:val="rvts142"/>
    <w:qFormat/>
    <w:uiPriority w:val="0"/>
    <w:rPr>
      <w:rFonts w:hint="default" w:ascii="KNLe" w:hAnsi="KNLe"/>
      <w:color w:val="FF0000"/>
      <w:u w:val="single"/>
      <w:shd w:val="clear" w:color="auto" w:fill="FFFF00"/>
    </w:rPr>
  </w:style>
  <w:style w:type="character" w:customStyle="1" w:styleId="307">
    <w:name w:val="rvts9"/>
    <w:qFormat/>
    <w:uiPriority w:val="0"/>
    <w:rPr>
      <w:rFonts w:hint="default" w:ascii="KNLe" w:hAnsi="KNLe"/>
    </w:rPr>
  </w:style>
  <w:style w:type="character" w:customStyle="1" w:styleId="308">
    <w:name w:val="rvts38"/>
    <w:qFormat/>
    <w:uiPriority w:val="0"/>
    <w:rPr>
      <w:rFonts w:hint="default" w:ascii="KNLe" w:hAnsi="KNLe"/>
      <w:b/>
      <w:bCs/>
      <w:color w:val="000000"/>
      <w:spacing w:val="16"/>
      <w:sz w:val="24"/>
      <w:szCs w:val="24"/>
    </w:rPr>
  </w:style>
  <w:style w:type="character" w:customStyle="1" w:styleId="309">
    <w:name w:val="rvts33"/>
    <w:qFormat/>
    <w:uiPriority w:val="0"/>
    <w:rPr>
      <w:rFonts w:hint="default" w:ascii="KNLe" w:hAnsi="KNLe"/>
      <w:b/>
      <w:bCs/>
      <w:color w:val="000000"/>
      <w:spacing w:val="16"/>
      <w:sz w:val="24"/>
      <w:szCs w:val="24"/>
    </w:rPr>
  </w:style>
  <w:style w:type="character" w:customStyle="1" w:styleId="310">
    <w:name w:val="rvts5"/>
    <w:qFormat/>
    <w:uiPriority w:val="0"/>
    <w:rPr>
      <w:color w:val="008000"/>
      <w:u w:val="single"/>
    </w:rPr>
  </w:style>
  <w:style w:type="character" w:customStyle="1" w:styleId="311">
    <w:name w:val="rvts151"/>
    <w:qFormat/>
    <w:uiPriority w:val="0"/>
    <w:rPr>
      <w:rFonts w:hint="default" w:ascii="KNLe" w:hAnsi="KNLe"/>
      <w:color w:val="FF0000"/>
    </w:rPr>
  </w:style>
  <w:style w:type="character" w:customStyle="1" w:styleId="312">
    <w:name w:val="rvts25"/>
    <w:qFormat/>
    <w:uiPriority w:val="0"/>
    <w:rPr>
      <w:rFonts w:hint="default" w:ascii="Calibri" w:hAnsi="Calibri"/>
      <w:sz w:val="22"/>
      <w:szCs w:val="22"/>
      <w:u w:val="single"/>
    </w:rPr>
  </w:style>
  <w:style w:type="character" w:customStyle="1" w:styleId="313">
    <w:name w:val="rvts130"/>
    <w:qFormat/>
    <w:uiPriority w:val="0"/>
    <w:rPr>
      <w:rFonts w:hint="default" w:ascii="7BKN_gb2312" w:hAnsi="7BKN_gb2312"/>
      <w:color w:val="000000"/>
      <w:sz w:val="28"/>
      <w:szCs w:val="28"/>
    </w:rPr>
  </w:style>
  <w:style w:type="character" w:customStyle="1" w:styleId="314">
    <w:name w:val="rvts32"/>
    <w:qFormat/>
    <w:uiPriority w:val="0"/>
    <w:rPr>
      <w:rFonts w:hint="default" w:ascii="KNLe" w:hAnsi="KNLe"/>
      <w:b/>
      <w:bCs/>
      <w:color w:val="000000"/>
      <w:spacing w:val="16"/>
      <w:sz w:val="24"/>
      <w:szCs w:val="24"/>
    </w:rPr>
  </w:style>
  <w:style w:type="character" w:customStyle="1" w:styleId="315">
    <w:name w:val="rvts161"/>
    <w:qFormat/>
    <w:uiPriority w:val="0"/>
    <w:rPr>
      <w:rFonts w:hint="default" w:ascii="KNLe" w:hAnsi="KNLe"/>
      <w:color w:val="000000"/>
      <w:u w:val="single"/>
      <w:shd w:val="clear" w:color="auto" w:fill="FFFF00"/>
    </w:rPr>
  </w:style>
  <w:style w:type="character" w:customStyle="1" w:styleId="316">
    <w:name w:val="rvts89"/>
    <w:qFormat/>
    <w:uiPriority w:val="0"/>
    <w:rPr>
      <w:rFonts w:hint="default" w:ascii="KNLe" w:hAnsi="KNLe"/>
      <w:color w:val="000000"/>
      <w:sz w:val="24"/>
      <w:szCs w:val="24"/>
    </w:rPr>
  </w:style>
  <w:style w:type="character" w:customStyle="1" w:styleId="317">
    <w:name w:val="rvts150"/>
    <w:qFormat/>
    <w:uiPriority w:val="0"/>
    <w:rPr>
      <w:rFonts w:hint="default" w:ascii="KNLe" w:hAnsi="KNLe"/>
      <w:b/>
      <w:bCs/>
      <w:color w:val="000000"/>
    </w:rPr>
  </w:style>
  <w:style w:type="character" w:customStyle="1" w:styleId="318">
    <w:name w:val="rvts22"/>
    <w:qFormat/>
    <w:uiPriority w:val="0"/>
    <w:rPr>
      <w:rFonts w:hint="default" w:ascii="KNLe" w:hAnsi="KNLe"/>
      <w:sz w:val="24"/>
      <w:szCs w:val="24"/>
    </w:rPr>
  </w:style>
  <w:style w:type="character" w:customStyle="1" w:styleId="319">
    <w:name w:val="rvts46"/>
    <w:qFormat/>
    <w:uiPriority w:val="0"/>
    <w:rPr>
      <w:rFonts w:hint="default" w:ascii="KNLe" w:hAnsi="KNLe"/>
      <w:color w:val="000000"/>
      <w:spacing w:val="16"/>
      <w:sz w:val="24"/>
      <w:szCs w:val="24"/>
    </w:rPr>
  </w:style>
  <w:style w:type="character" w:customStyle="1" w:styleId="320">
    <w:name w:val="rvts21"/>
    <w:qFormat/>
    <w:uiPriority w:val="0"/>
    <w:rPr>
      <w:rFonts w:hint="default" w:ascii="KNLe" w:hAnsi="KNLe"/>
      <w:color w:val="000000"/>
    </w:rPr>
  </w:style>
  <w:style w:type="character" w:customStyle="1" w:styleId="321">
    <w:name w:val="正文文本 3 Char1"/>
    <w:qFormat/>
    <w:uiPriority w:val="0"/>
    <w:rPr>
      <w:sz w:val="16"/>
      <w:szCs w:val="16"/>
    </w:rPr>
  </w:style>
  <w:style w:type="character" w:customStyle="1" w:styleId="322">
    <w:name w:val="rvts91"/>
    <w:qFormat/>
    <w:uiPriority w:val="0"/>
    <w:rPr>
      <w:rFonts w:hint="default" w:ascii="KNLe" w:hAnsi="KNLe"/>
      <w:color w:val="000000"/>
      <w:sz w:val="24"/>
      <w:szCs w:val="24"/>
    </w:rPr>
  </w:style>
  <w:style w:type="character" w:customStyle="1" w:styleId="323">
    <w:name w:val="rvts18"/>
    <w:qFormat/>
    <w:uiPriority w:val="0"/>
    <w:rPr>
      <w:rFonts w:hint="default" w:ascii="Times New Roman" w:hAnsi="Times New Roman" w:cs="Times New Roman"/>
      <w:color w:val="000000"/>
      <w:sz w:val="24"/>
      <w:szCs w:val="24"/>
      <w:u w:val="single"/>
    </w:rPr>
  </w:style>
  <w:style w:type="character" w:customStyle="1" w:styleId="324">
    <w:name w:val="rvts30"/>
    <w:qFormat/>
    <w:uiPriority w:val="0"/>
    <w:rPr>
      <w:rFonts w:hint="default" w:ascii="Times New Roman" w:hAnsi="Times New Roman" w:cs="Times New Roman"/>
    </w:rPr>
  </w:style>
  <w:style w:type="character" w:customStyle="1" w:styleId="325">
    <w:name w:val="rvts45"/>
    <w:qFormat/>
    <w:uiPriority w:val="0"/>
    <w:rPr>
      <w:rFonts w:hint="default" w:ascii="KNLe" w:hAnsi="KNLe"/>
      <w:color w:val="000000"/>
      <w:spacing w:val="16"/>
      <w:sz w:val="24"/>
      <w:szCs w:val="24"/>
    </w:rPr>
  </w:style>
  <w:style w:type="character" w:customStyle="1" w:styleId="326">
    <w:name w:val="rvts20"/>
    <w:qFormat/>
    <w:uiPriority w:val="0"/>
    <w:rPr>
      <w:rFonts w:hint="default" w:ascii="Verdana" w:hAnsi="Verdana"/>
      <w:color w:val="000000"/>
      <w:sz w:val="22"/>
      <w:szCs w:val="22"/>
      <w:u w:val="single"/>
    </w:rPr>
  </w:style>
  <w:style w:type="character" w:customStyle="1" w:styleId="327">
    <w:name w:val="rvts31"/>
    <w:qFormat/>
    <w:uiPriority w:val="0"/>
    <w:rPr>
      <w:rFonts w:hint="default" w:ascii="KNLe" w:hAnsi="KNLe"/>
      <w:b/>
      <w:bCs/>
    </w:rPr>
  </w:style>
  <w:style w:type="character" w:customStyle="1" w:styleId="328">
    <w:name w:val="rvts66"/>
    <w:qFormat/>
    <w:uiPriority w:val="0"/>
    <w:rPr>
      <w:rFonts w:hint="default" w:ascii="KNLe" w:hAnsi="KNLe"/>
      <w:b/>
      <w:bCs/>
      <w:sz w:val="32"/>
      <w:szCs w:val="32"/>
    </w:rPr>
  </w:style>
  <w:style w:type="character" w:customStyle="1" w:styleId="329">
    <w:name w:val="rvts162"/>
    <w:qFormat/>
    <w:uiPriority w:val="0"/>
    <w:rPr>
      <w:rFonts w:hint="default" w:ascii="KNLe" w:hAnsi="KNLe"/>
      <w:color w:val="000000"/>
      <w:shd w:val="clear" w:color="auto" w:fill="FFFF00"/>
    </w:rPr>
  </w:style>
  <w:style w:type="character" w:customStyle="1" w:styleId="330">
    <w:name w:val="rvts27"/>
    <w:qFormat/>
    <w:uiPriority w:val="0"/>
    <w:rPr>
      <w:rFonts w:hint="default" w:ascii="KNLe" w:hAnsi="KNLe"/>
      <w:b/>
      <w:bCs/>
      <w:sz w:val="24"/>
      <w:szCs w:val="24"/>
    </w:rPr>
  </w:style>
  <w:style w:type="character" w:customStyle="1" w:styleId="331">
    <w:name w:val="rvts59"/>
    <w:qFormat/>
    <w:uiPriority w:val="0"/>
    <w:rPr>
      <w:rFonts w:hint="default" w:ascii="7BKN_gb2312" w:hAnsi="7BKN_gb2312"/>
      <w:sz w:val="32"/>
      <w:szCs w:val="32"/>
    </w:rPr>
  </w:style>
  <w:style w:type="character" w:customStyle="1" w:styleId="332">
    <w:name w:val="rvts50"/>
    <w:qFormat/>
    <w:uiPriority w:val="0"/>
    <w:rPr>
      <w:rFonts w:hint="default" w:ascii="KNLe" w:hAnsi="KNLe"/>
      <w:color w:val="000000"/>
      <w:spacing w:val="16"/>
      <w:sz w:val="24"/>
      <w:szCs w:val="24"/>
    </w:rPr>
  </w:style>
  <w:style w:type="character" w:customStyle="1" w:styleId="333">
    <w:name w:val="rvts23"/>
    <w:qFormat/>
    <w:uiPriority w:val="0"/>
    <w:rPr>
      <w:color w:val="000000"/>
      <w:sz w:val="24"/>
      <w:szCs w:val="24"/>
    </w:rPr>
  </w:style>
  <w:style w:type="character" w:customStyle="1" w:styleId="334">
    <w:name w:val="rvts29"/>
    <w:qFormat/>
    <w:uiPriority w:val="0"/>
    <w:rPr>
      <w:rFonts w:hint="default" w:ascii="KNLe" w:hAnsi="KNLe"/>
      <w:b/>
      <w:bCs/>
      <w:color w:val="000000"/>
      <w:spacing w:val="16"/>
      <w:sz w:val="24"/>
      <w:szCs w:val="24"/>
    </w:rPr>
  </w:style>
  <w:style w:type="character" w:customStyle="1" w:styleId="335">
    <w:name w:val="rvts118"/>
    <w:qFormat/>
    <w:uiPriority w:val="0"/>
    <w:rPr>
      <w:rFonts w:hint="default" w:ascii="Times New Roman" w:hAnsi="Times New Roman" w:cs="Times New Roman"/>
      <w:color w:val="FF0000"/>
      <w:sz w:val="30"/>
      <w:szCs w:val="30"/>
      <w:u w:val="single"/>
    </w:rPr>
  </w:style>
  <w:style w:type="character" w:customStyle="1" w:styleId="336">
    <w:name w:val="rvts86"/>
    <w:qFormat/>
    <w:uiPriority w:val="0"/>
    <w:rPr>
      <w:rFonts w:hint="default" w:ascii="KNLe" w:hAnsi="KNLe"/>
      <w:sz w:val="24"/>
      <w:szCs w:val="24"/>
      <w:u w:val="single"/>
    </w:rPr>
  </w:style>
  <w:style w:type="character" w:customStyle="1" w:styleId="337">
    <w:name w:val="rvts106"/>
    <w:qFormat/>
    <w:uiPriority w:val="0"/>
    <w:rPr>
      <w:rFonts w:hint="default" w:ascii="Times New Roman" w:hAnsi="Times New Roman" w:cs="Times New Roman"/>
      <w:color w:val="0000FF"/>
      <w:u w:val="single"/>
    </w:rPr>
  </w:style>
  <w:style w:type="character" w:customStyle="1" w:styleId="338">
    <w:name w:val="rvts68"/>
    <w:qFormat/>
    <w:uiPriority w:val="0"/>
    <w:rPr>
      <w:rFonts w:hint="default" w:ascii="KNLe" w:hAnsi="KNLe"/>
      <w:sz w:val="24"/>
      <w:szCs w:val="24"/>
      <w:u w:val="single"/>
    </w:rPr>
  </w:style>
  <w:style w:type="character" w:customStyle="1" w:styleId="339">
    <w:name w:val="rvts56"/>
    <w:qFormat/>
    <w:uiPriority w:val="0"/>
    <w:rPr>
      <w:rFonts w:hint="default" w:ascii="KNLe" w:hAnsi="KNLe"/>
      <w:color w:val="000000"/>
      <w:sz w:val="30"/>
      <w:szCs w:val="30"/>
    </w:rPr>
  </w:style>
  <w:style w:type="character" w:customStyle="1" w:styleId="340">
    <w:name w:val="rvts110"/>
    <w:qFormat/>
    <w:uiPriority w:val="0"/>
    <w:rPr>
      <w:rFonts w:hint="default" w:ascii="Times New Roman" w:hAnsi="Times New Roman" w:cs="Times New Roman"/>
      <w:b/>
      <w:bCs/>
      <w:color w:val="000000"/>
      <w:sz w:val="30"/>
      <w:szCs w:val="30"/>
      <w:u w:val="single"/>
    </w:rPr>
  </w:style>
  <w:style w:type="character" w:customStyle="1" w:styleId="341">
    <w:name w:val="rvts19"/>
    <w:qFormat/>
    <w:uiPriority w:val="0"/>
    <w:rPr>
      <w:rFonts w:hint="default" w:ascii="KNLe" w:hAnsi="KNLe"/>
      <w:color w:val="000000"/>
      <w:sz w:val="22"/>
      <w:szCs w:val="22"/>
      <w:u w:val="single"/>
    </w:rPr>
  </w:style>
  <w:style w:type="character" w:customStyle="1" w:styleId="342">
    <w:name w:val="rvts121"/>
    <w:qFormat/>
    <w:uiPriority w:val="0"/>
    <w:rPr>
      <w:rFonts w:hint="default" w:ascii=":ZLe" w:hAnsi=":ZLe"/>
      <w:b/>
      <w:bCs/>
      <w:color w:val="000000"/>
      <w:sz w:val="32"/>
      <w:szCs w:val="32"/>
    </w:rPr>
  </w:style>
  <w:style w:type="character" w:customStyle="1" w:styleId="343">
    <w:name w:val="rvts26"/>
    <w:qFormat/>
    <w:uiPriority w:val="0"/>
    <w:rPr>
      <w:rFonts w:hint="default" w:ascii="KNLe" w:hAnsi="KNLe"/>
      <w:color w:val="000000"/>
      <w:sz w:val="22"/>
      <w:szCs w:val="22"/>
      <w:u w:val="single"/>
    </w:rPr>
  </w:style>
  <w:style w:type="character" w:customStyle="1" w:styleId="344">
    <w:name w:val="rvts88"/>
    <w:qFormat/>
    <w:uiPriority w:val="0"/>
    <w:rPr>
      <w:rFonts w:hint="default" w:ascii="KNLe" w:hAnsi="KNLe"/>
      <w:b/>
      <w:bCs/>
      <w:color w:val="000000"/>
      <w:sz w:val="28"/>
      <w:szCs w:val="28"/>
    </w:rPr>
  </w:style>
  <w:style w:type="character" w:customStyle="1" w:styleId="345">
    <w:name w:val="rvts13"/>
    <w:qFormat/>
    <w:uiPriority w:val="0"/>
    <w:rPr>
      <w:rFonts w:hint="default" w:ascii="KNLe" w:hAnsi="KNLe"/>
      <w:b/>
      <w:bCs/>
      <w:sz w:val="22"/>
      <w:szCs w:val="22"/>
      <w:u w:val="single"/>
    </w:rPr>
  </w:style>
  <w:style w:type="character" w:customStyle="1" w:styleId="346">
    <w:name w:val="rvts98"/>
    <w:qFormat/>
    <w:uiPriority w:val="0"/>
    <w:rPr>
      <w:rFonts w:hint="default" w:ascii="Times New Roman" w:hAnsi="Times New Roman" w:cs="Times New Roman"/>
      <w:b/>
      <w:bCs/>
      <w:sz w:val="44"/>
      <w:szCs w:val="44"/>
    </w:rPr>
  </w:style>
  <w:style w:type="character" w:customStyle="1" w:styleId="347">
    <w:name w:val="rvts40"/>
    <w:qFormat/>
    <w:uiPriority w:val="0"/>
    <w:rPr>
      <w:rFonts w:hint="default" w:ascii="KNLe" w:hAnsi="KNLe"/>
      <w:b/>
      <w:bCs/>
      <w:spacing w:val="16"/>
      <w:sz w:val="24"/>
      <w:szCs w:val="24"/>
    </w:rPr>
  </w:style>
  <w:style w:type="character" w:customStyle="1" w:styleId="348">
    <w:name w:val="rvts116"/>
    <w:qFormat/>
    <w:uiPriority w:val="0"/>
    <w:rPr>
      <w:rFonts w:hint="default" w:ascii="Times New Roman" w:hAnsi="Times New Roman" w:cs="Times New Roman"/>
      <w:color w:val="000000"/>
      <w:sz w:val="30"/>
      <w:szCs w:val="30"/>
    </w:rPr>
  </w:style>
  <w:style w:type="character" w:customStyle="1" w:styleId="349">
    <w:name w:val="rvts62"/>
    <w:qFormat/>
    <w:uiPriority w:val="0"/>
    <w:rPr>
      <w:rFonts w:hint="default" w:ascii=";*NDVPKN" w:hAnsi=";*NDVPKN"/>
      <w:b/>
      <w:bCs/>
      <w:sz w:val="72"/>
      <w:szCs w:val="72"/>
    </w:rPr>
  </w:style>
  <w:style w:type="character" w:customStyle="1" w:styleId="350">
    <w:name w:val="rvts134"/>
    <w:qFormat/>
    <w:uiPriority w:val="0"/>
    <w:rPr>
      <w:rFonts w:hint="default" w:ascii="*ndvpkn" w:hAnsi="*ndvpkn"/>
      <w:b/>
      <w:bCs/>
      <w:sz w:val="44"/>
      <w:szCs w:val="44"/>
    </w:rPr>
  </w:style>
  <w:style w:type="character" w:customStyle="1" w:styleId="351">
    <w:name w:val="rvts90"/>
    <w:qFormat/>
    <w:uiPriority w:val="0"/>
    <w:rPr>
      <w:rFonts w:hint="default" w:ascii="KNLe" w:hAnsi="KNLe"/>
      <w:color w:val="000000"/>
      <w:sz w:val="24"/>
      <w:szCs w:val="24"/>
      <w:u w:val="single"/>
    </w:rPr>
  </w:style>
  <w:style w:type="character" w:customStyle="1" w:styleId="352">
    <w:name w:val="rvts37"/>
    <w:qFormat/>
    <w:uiPriority w:val="0"/>
    <w:rPr>
      <w:rFonts w:hint="default" w:ascii="KNLe" w:hAnsi="KNLe"/>
      <w:b/>
      <w:bCs/>
      <w:color w:val="000000"/>
      <w:spacing w:val="16"/>
      <w:sz w:val="24"/>
      <w:szCs w:val="24"/>
    </w:rPr>
  </w:style>
  <w:style w:type="character" w:customStyle="1" w:styleId="353">
    <w:name w:val="rvts141"/>
    <w:qFormat/>
    <w:uiPriority w:val="0"/>
    <w:rPr>
      <w:rFonts w:hint="default" w:ascii="KNLe" w:hAnsi="KNLe"/>
      <w:color w:val="FF0000"/>
    </w:rPr>
  </w:style>
  <w:style w:type="character" w:customStyle="1" w:styleId="354">
    <w:name w:val="rvts24"/>
    <w:qFormat/>
    <w:uiPriority w:val="0"/>
    <w:rPr>
      <w:rFonts w:hint="default" w:ascii="KNLe" w:hAnsi="KNLe"/>
      <w:b/>
      <w:bCs/>
      <w:sz w:val="24"/>
      <w:szCs w:val="24"/>
    </w:rPr>
  </w:style>
  <w:style w:type="paragraph" w:customStyle="1" w:styleId="355">
    <w:name w:val="表格"/>
    <w:basedOn w:val="1"/>
    <w:qFormat/>
    <w:uiPriority w:val="0"/>
    <w:pPr>
      <w:jc w:val="center"/>
      <w:textAlignment w:val="center"/>
    </w:pPr>
    <w:rPr>
      <w:rFonts w:ascii="华文细黑" w:hAnsi="华文细黑" w:eastAsia="宋体" w:cs="Times New Roman"/>
      <w:kern w:val="0"/>
      <w:szCs w:val="20"/>
    </w:rPr>
  </w:style>
  <w:style w:type="paragraph" w:customStyle="1" w:styleId="356">
    <w:name w:val="默认段落字体 Para Char Char Char Char Char Char Char"/>
    <w:basedOn w:val="1"/>
    <w:qFormat/>
    <w:uiPriority w:val="0"/>
    <w:rPr>
      <w:rFonts w:ascii="Tahoma" w:hAnsi="Tahoma" w:eastAsia="宋体" w:cs="Times New Roman"/>
      <w:sz w:val="24"/>
      <w:szCs w:val="20"/>
    </w:rPr>
  </w:style>
  <w:style w:type="paragraph" w:customStyle="1" w:styleId="357">
    <w:name w:val="样式 标题 1 + 非加粗 黑色"/>
    <w:basedOn w:val="2"/>
    <w:qFormat/>
    <w:uiPriority w:val="0"/>
    <w:pPr>
      <w:pageBreakBefore w:val="0"/>
      <w:tabs>
        <w:tab w:val="left" w:pos="600"/>
      </w:tabs>
      <w:adjustRightInd/>
      <w:snapToGrid/>
      <w:spacing w:line="578" w:lineRule="auto"/>
    </w:pPr>
    <w:rPr>
      <w:rFonts w:ascii="Times New Roman" w:hAnsi="Times New Roman" w:eastAsia="宋体" w:cs="Times New Roman"/>
      <w:b/>
      <w:color w:val="000000"/>
      <w:kern w:val="44"/>
      <w:sz w:val="48"/>
      <w:szCs w:val="44"/>
    </w:rPr>
  </w:style>
  <w:style w:type="paragraph" w:customStyle="1" w:styleId="358">
    <w:name w:val="Char1"/>
    <w:basedOn w:val="1"/>
    <w:qFormat/>
    <w:uiPriority w:val="0"/>
    <w:pPr>
      <w:tabs>
        <w:tab w:val="left" w:pos="360"/>
      </w:tabs>
    </w:pPr>
    <w:rPr>
      <w:rFonts w:ascii="Times New Roman" w:hAnsi="Times New Roman" w:eastAsia="宋体" w:cs="Times New Roman"/>
      <w:sz w:val="24"/>
      <w:szCs w:val="24"/>
    </w:rPr>
  </w:style>
  <w:style w:type="paragraph" w:customStyle="1" w:styleId="359">
    <w:name w:val="WangHui"/>
    <w:basedOn w:val="1"/>
    <w:qFormat/>
    <w:uiPriority w:val="0"/>
    <w:rPr>
      <w:rFonts w:ascii="仿宋_GB2312" w:hAnsi="Times New Roman" w:eastAsia="仿宋_GB2312" w:cs="Times New Roman"/>
      <w:sz w:val="28"/>
      <w:szCs w:val="20"/>
    </w:rPr>
  </w:style>
  <w:style w:type="paragraph" w:customStyle="1" w:styleId="360">
    <w:name w:val="Char Char Char1 Char Char Char Char Char Char Char"/>
    <w:basedOn w:val="1"/>
    <w:qFormat/>
    <w:uiPriority w:val="0"/>
    <w:rPr>
      <w:rFonts w:ascii="Tahoma" w:hAnsi="Tahoma" w:eastAsia="宋体" w:cs="Times New Roman"/>
      <w:sz w:val="24"/>
      <w:szCs w:val="20"/>
    </w:rPr>
  </w:style>
  <w:style w:type="paragraph" w:customStyle="1" w:styleId="361">
    <w:name w:val="1 Char"/>
    <w:basedOn w:val="1"/>
    <w:qFormat/>
    <w:uiPriority w:val="0"/>
    <w:rPr>
      <w:rFonts w:ascii="Tahoma" w:hAnsi="Tahoma" w:eastAsia="宋体" w:cs="Times New Roman"/>
      <w:sz w:val="24"/>
      <w:szCs w:val="20"/>
    </w:rPr>
  </w:style>
  <w:style w:type="paragraph" w:customStyle="1" w:styleId="362">
    <w:name w:val="rvps1"/>
    <w:basedOn w:val="1"/>
    <w:qFormat/>
    <w:uiPriority w:val="0"/>
    <w:pPr>
      <w:widowControl/>
      <w:jc w:val="center"/>
    </w:pPr>
    <w:rPr>
      <w:rFonts w:ascii="Times New Roman" w:hAnsi="Times New Roman" w:eastAsia="宋体" w:cs="Times New Roman"/>
      <w:kern w:val="0"/>
      <w:sz w:val="24"/>
      <w:szCs w:val="24"/>
    </w:rPr>
  </w:style>
  <w:style w:type="paragraph" w:customStyle="1" w:styleId="363">
    <w:name w:val="Char11"/>
    <w:basedOn w:val="1"/>
    <w:qFormat/>
    <w:uiPriority w:val="0"/>
    <w:pPr>
      <w:tabs>
        <w:tab w:val="left" w:pos="360"/>
      </w:tabs>
    </w:pPr>
    <w:rPr>
      <w:rFonts w:ascii="Times New Roman" w:hAnsi="Times New Roman" w:eastAsia="宋体" w:cs="Times New Roman"/>
      <w:sz w:val="24"/>
      <w:szCs w:val="24"/>
    </w:rPr>
  </w:style>
  <w:style w:type="paragraph" w:customStyle="1" w:styleId="364">
    <w:name w:val="Char Char Char Char Char Char"/>
    <w:basedOn w:val="1"/>
    <w:qFormat/>
    <w:uiPriority w:val="0"/>
    <w:pPr>
      <w:widowControl/>
      <w:spacing w:after="160" w:line="240" w:lineRule="exact"/>
      <w:jc w:val="left"/>
    </w:pPr>
    <w:rPr>
      <w:rFonts w:ascii="Arial" w:hAnsi="Arial" w:eastAsia="Times New Roman" w:cs="Verdana"/>
      <w:b/>
      <w:kern w:val="0"/>
      <w:szCs w:val="20"/>
      <w:lang w:eastAsia="en-US"/>
    </w:rPr>
  </w:style>
  <w:style w:type="paragraph" w:customStyle="1" w:styleId="365">
    <w:name w:val="Char Char Char1 Char Char Char Char"/>
    <w:basedOn w:val="1"/>
    <w:qFormat/>
    <w:uiPriority w:val="0"/>
    <w:rPr>
      <w:rFonts w:ascii="Tahoma" w:hAnsi="Tahoma" w:eastAsia="宋体" w:cs="Times New Roman"/>
      <w:sz w:val="24"/>
      <w:szCs w:val="20"/>
    </w:rPr>
  </w:style>
  <w:style w:type="paragraph" w:customStyle="1" w:styleId="366">
    <w:name w:val="Char2"/>
    <w:basedOn w:val="1"/>
    <w:qFormat/>
    <w:uiPriority w:val="0"/>
    <w:rPr>
      <w:rFonts w:ascii="Times New Roman" w:hAnsi="Times New Roman" w:eastAsia="宋体" w:cs="Times New Roman"/>
      <w:szCs w:val="20"/>
    </w:rPr>
  </w:style>
  <w:style w:type="paragraph" w:customStyle="1" w:styleId="367">
    <w:name w:val="6'"/>
    <w:basedOn w:val="1"/>
    <w:qFormat/>
    <w:uiPriority w:val="0"/>
    <w:pPr>
      <w:autoSpaceDE w:val="0"/>
      <w:autoSpaceDN w:val="0"/>
      <w:adjustRightInd w:val="0"/>
      <w:snapToGrid w:val="0"/>
      <w:spacing w:line="320" w:lineRule="exact"/>
      <w:jc w:val="center"/>
      <w:textAlignment w:val="baseline"/>
    </w:pPr>
    <w:rPr>
      <w:rFonts w:ascii="Times New Roman" w:hAnsi="Times New Roman" w:eastAsia="宋体" w:cs="Times New Roman"/>
      <w:spacing w:val="20"/>
      <w:kern w:val="28"/>
      <w:szCs w:val="20"/>
    </w:rPr>
  </w:style>
  <w:style w:type="paragraph" w:customStyle="1" w:styleId="368">
    <w:name w:val="样式 标题 1 + 黑体 三号 非加粗 居中 段前: 6 磅 段后: 6 磅 行距: 固定值 20 磅"/>
    <w:basedOn w:val="2"/>
    <w:qFormat/>
    <w:uiPriority w:val="0"/>
    <w:pPr>
      <w:pageBreakBefore w:val="0"/>
      <w:tabs>
        <w:tab w:val="left" w:pos="600"/>
      </w:tabs>
      <w:adjustRightInd/>
      <w:snapToGrid/>
      <w:spacing w:before="120" w:after="120" w:line="400" w:lineRule="exact"/>
    </w:pPr>
    <w:rPr>
      <w:rFonts w:hAnsi="黑体" w:cs="Times New Roman"/>
      <w:kern w:val="44"/>
    </w:rPr>
  </w:style>
  <w:style w:type="paragraph" w:customStyle="1" w:styleId="369">
    <w:name w:val="表格文字"/>
    <w:basedOn w:val="1"/>
    <w:qFormat/>
    <w:uiPriority w:val="0"/>
    <w:pPr>
      <w:adjustRightInd w:val="0"/>
      <w:spacing w:line="420" w:lineRule="atLeast"/>
      <w:jc w:val="left"/>
      <w:textAlignment w:val="baseline"/>
    </w:pPr>
    <w:rPr>
      <w:rFonts w:ascii="Times New Roman" w:hAnsi="Times New Roman" w:eastAsia="宋体" w:cs="Times New Roman"/>
      <w:kern w:val="0"/>
      <w:szCs w:val="20"/>
    </w:rPr>
  </w:style>
  <w:style w:type="paragraph" w:customStyle="1" w:styleId="370">
    <w:name w:val="正文 A"/>
    <w:qFormat/>
    <w:uiPriority w:val="0"/>
    <w:pPr>
      <w:widowControl w:val="0"/>
      <w:jc w:val="both"/>
    </w:pPr>
    <w:rPr>
      <w:rFonts w:ascii="Times New Roman" w:hAnsi="Times New Roman" w:eastAsia="ヒラギノ角ゴ Pro W3" w:cs="Times New Roman"/>
      <w:color w:val="000000"/>
      <w:kern w:val="2"/>
      <w:sz w:val="21"/>
      <w:lang w:val="en-US" w:eastAsia="zh-CN" w:bidi="ar-SA"/>
    </w:rPr>
  </w:style>
  <w:style w:type="paragraph" w:customStyle="1" w:styleId="371">
    <w:name w:val="普通正文"/>
    <w:basedOn w:val="1"/>
    <w:qFormat/>
    <w:uiPriority w:val="0"/>
    <w:pPr>
      <w:adjustRightInd w:val="0"/>
      <w:spacing w:before="120" w:after="120" w:line="360" w:lineRule="auto"/>
      <w:ind w:firstLine="480"/>
      <w:jc w:val="left"/>
      <w:textAlignment w:val="baseline"/>
    </w:pPr>
    <w:rPr>
      <w:rFonts w:ascii="Arial" w:hAnsi="Arial" w:eastAsia="宋体" w:cs="Times New Roman"/>
      <w:kern w:val="0"/>
      <w:sz w:val="24"/>
      <w:szCs w:val="24"/>
    </w:rPr>
  </w:style>
  <w:style w:type="paragraph" w:customStyle="1" w:styleId="372">
    <w:name w:val="正文 + 行距: 固定值 20 磅"/>
    <w:basedOn w:val="1"/>
    <w:qFormat/>
    <w:uiPriority w:val="0"/>
    <w:pPr>
      <w:spacing w:line="400" w:lineRule="exact"/>
      <w:ind w:firstLine="716" w:firstLineChars="341"/>
    </w:pPr>
    <w:rPr>
      <w:rFonts w:ascii="Times New Roman" w:hAnsi="Times New Roman" w:eastAsia="宋体" w:cs="Times New Roman"/>
      <w:szCs w:val="20"/>
    </w:rPr>
  </w:style>
  <w:style w:type="paragraph" w:customStyle="1" w:styleId="373">
    <w:name w:val="修订111"/>
    <w:qFormat/>
    <w:uiPriority w:val="99"/>
    <w:rPr>
      <w:rFonts w:ascii="Times New Roman" w:hAnsi="Times New Roman" w:eastAsia="宋体" w:cs="Times New Roman"/>
      <w:lang w:val="en-US" w:eastAsia="zh-CN" w:bidi="ar-SA"/>
    </w:rPr>
  </w:style>
  <w:style w:type="paragraph" w:customStyle="1" w:styleId="374">
    <w:name w:val="Char Char Char Char Char Char Char Char Char Char Char Char Char"/>
    <w:basedOn w:val="1"/>
    <w:qFormat/>
    <w:uiPriority w:val="0"/>
    <w:pPr>
      <w:widowControl/>
      <w:spacing w:after="160" w:line="240" w:lineRule="exact"/>
    </w:pPr>
    <w:rPr>
      <w:rFonts w:ascii="Times New Roman" w:hAnsi="Times New Roman" w:eastAsia="宋体" w:cs="Arial"/>
      <w:kern w:val="0"/>
      <w:sz w:val="22"/>
      <w:szCs w:val="20"/>
      <w:lang w:eastAsia="en-US"/>
    </w:rPr>
  </w:style>
  <w:style w:type="paragraph" w:customStyle="1" w:styleId="375">
    <w:name w:val="Char Char Char Char Char Char1"/>
    <w:basedOn w:val="1"/>
    <w:qFormat/>
    <w:uiPriority w:val="0"/>
    <w:pPr>
      <w:widowControl/>
      <w:spacing w:after="160" w:line="240" w:lineRule="exact"/>
      <w:jc w:val="left"/>
    </w:pPr>
    <w:rPr>
      <w:rFonts w:ascii="Arial" w:hAnsi="Arial" w:eastAsia="Times New Roman" w:cs="Verdana"/>
      <w:b/>
      <w:kern w:val="0"/>
      <w:szCs w:val="20"/>
      <w:lang w:eastAsia="en-US"/>
    </w:rPr>
  </w:style>
  <w:style w:type="paragraph" w:customStyle="1" w:styleId="376">
    <w:name w:val="Char Char Char Char1"/>
    <w:basedOn w:val="1"/>
    <w:qFormat/>
    <w:uiPriority w:val="0"/>
    <w:rPr>
      <w:rFonts w:ascii="Times New Roman" w:hAnsi="Times New Roman" w:eastAsia="宋体" w:cs="Times New Roman"/>
      <w:szCs w:val="20"/>
    </w:rPr>
  </w:style>
  <w:style w:type="paragraph" w:customStyle="1" w:styleId="377">
    <w:name w:val="修订11"/>
    <w:semiHidden/>
    <w:qFormat/>
    <w:uiPriority w:val="99"/>
    <w:rPr>
      <w:rFonts w:ascii="Times New Roman" w:hAnsi="Times New Roman" w:eastAsia="宋体" w:cs="Times New Roman"/>
      <w:lang w:val="en-US" w:eastAsia="zh-CN" w:bidi="ar-SA"/>
    </w:rPr>
  </w:style>
  <w:style w:type="paragraph" w:customStyle="1" w:styleId="378">
    <w:name w:val="Char Char Char Char Char Char Char Char Char Char Char Char Char1"/>
    <w:basedOn w:val="1"/>
    <w:qFormat/>
    <w:uiPriority w:val="0"/>
    <w:pPr>
      <w:widowControl/>
      <w:spacing w:after="160" w:line="240" w:lineRule="exact"/>
    </w:pPr>
    <w:rPr>
      <w:rFonts w:ascii="Times New Roman" w:hAnsi="Times New Roman" w:eastAsia="宋体" w:cs="Arial"/>
      <w:kern w:val="0"/>
      <w:sz w:val="22"/>
      <w:szCs w:val="20"/>
      <w:lang w:eastAsia="en-US"/>
    </w:rPr>
  </w:style>
  <w:style w:type="character" w:customStyle="1" w:styleId="379">
    <w:name w:val="标题 Char1"/>
    <w:qFormat/>
    <w:uiPriority w:val="10"/>
    <w:rPr>
      <w:rFonts w:ascii="Cambria" w:hAnsi="Cambria" w:eastAsia="宋体" w:cs="黑体"/>
      <w:b/>
      <w:bCs/>
      <w:sz w:val="32"/>
      <w:szCs w:val="32"/>
    </w:rPr>
  </w:style>
  <w:style w:type="character" w:customStyle="1" w:styleId="380">
    <w:name w:val="正文文本缩进 2 Char1"/>
    <w:qFormat/>
    <w:uiPriority w:val="99"/>
    <w:rPr>
      <w:rFonts w:ascii="Tahoma" w:hAnsi="Tahoma"/>
    </w:rPr>
  </w:style>
  <w:style w:type="character" w:customStyle="1" w:styleId="381">
    <w:name w:val="正文文本缩进 Char1"/>
    <w:qFormat/>
    <w:uiPriority w:val="99"/>
    <w:rPr>
      <w:rFonts w:ascii="Tahoma" w:hAnsi="Tahoma"/>
    </w:rPr>
  </w:style>
  <w:style w:type="character" w:customStyle="1" w:styleId="382">
    <w:name w:val="正文文本 3 Char2"/>
    <w:qFormat/>
    <w:uiPriority w:val="99"/>
    <w:rPr>
      <w:rFonts w:ascii="Tahoma" w:hAnsi="Tahoma"/>
      <w:sz w:val="16"/>
      <w:szCs w:val="16"/>
    </w:rPr>
  </w:style>
  <w:style w:type="character" w:customStyle="1" w:styleId="383">
    <w:name w:val="批注框文本 Char1"/>
    <w:qFormat/>
    <w:uiPriority w:val="0"/>
    <w:rPr>
      <w:rFonts w:ascii="Tahoma" w:hAnsi="Tahoma"/>
      <w:sz w:val="18"/>
      <w:szCs w:val="18"/>
    </w:rPr>
  </w:style>
  <w:style w:type="character" w:customStyle="1" w:styleId="384">
    <w:name w:val="批注文字 Char2"/>
    <w:qFormat/>
    <w:uiPriority w:val="99"/>
    <w:rPr>
      <w:rFonts w:ascii="Tahoma" w:hAnsi="Tahoma"/>
    </w:rPr>
  </w:style>
  <w:style w:type="character" w:customStyle="1" w:styleId="385">
    <w:name w:val="批注主题 Char2"/>
    <w:qFormat/>
    <w:uiPriority w:val="99"/>
    <w:rPr>
      <w:rFonts w:ascii="Tahoma" w:hAnsi="Tahoma"/>
      <w:b/>
      <w:bCs/>
    </w:rPr>
  </w:style>
  <w:style w:type="character" w:customStyle="1" w:styleId="386">
    <w:name w:val="正文文本缩进 3 Char1"/>
    <w:qFormat/>
    <w:uiPriority w:val="99"/>
    <w:rPr>
      <w:rFonts w:ascii="Tahoma" w:hAnsi="Tahoma"/>
      <w:sz w:val="16"/>
      <w:szCs w:val="16"/>
    </w:rPr>
  </w:style>
  <w:style w:type="character" w:customStyle="1" w:styleId="387">
    <w:name w:val="称呼 Char2"/>
    <w:qFormat/>
    <w:uiPriority w:val="99"/>
    <w:rPr>
      <w:rFonts w:ascii="Tahoma" w:hAnsi="Tahoma"/>
    </w:rPr>
  </w:style>
  <w:style w:type="character" w:customStyle="1" w:styleId="388">
    <w:name w:val="文档结构图 Char1"/>
    <w:qFormat/>
    <w:uiPriority w:val="0"/>
    <w:rPr>
      <w:rFonts w:ascii="宋体" w:hAnsi="Tahoma" w:eastAsia="宋体"/>
      <w:sz w:val="18"/>
      <w:szCs w:val="18"/>
    </w:rPr>
  </w:style>
  <w:style w:type="character" w:customStyle="1" w:styleId="389">
    <w:name w:val="日期 Char1"/>
    <w:qFormat/>
    <w:uiPriority w:val="0"/>
    <w:rPr>
      <w:rFonts w:ascii="Tahoma" w:hAnsi="Tahoma"/>
    </w:rPr>
  </w:style>
  <w:style w:type="character" w:customStyle="1" w:styleId="390">
    <w:name w:val="正文文本 Char1"/>
    <w:qFormat/>
    <w:uiPriority w:val="0"/>
    <w:rPr>
      <w:rFonts w:ascii="Tahoma" w:hAnsi="Tahoma"/>
    </w:rPr>
  </w:style>
  <w:style w:type="character" w:customStyle="1" w:styleId="391">
    <w:name w:val="正文文本 2 Char1"/>
    <w:qFormat/>
    <w:uiPriority w:val="99"/>
    <w:rPr>
      <w:rFonts w:ascii="Tahoma" w:hAnsi="Tahoma"/>
    </w:rPr>
  </w:style>
  <w:style w:type="character" w:customStyle="1" w:styleId="392">
    <w:name w:val="副标题 Char2"/>
    <w:qFormat/>
    <w:uiPriority w:val="11"/>
    <w:rPr>
      <w:rFonts w:ascii="Cambria" w:hAnsi="Cambria" w:eastAsia="宋体" w:cs="黑体"/>
      <w:b/>
      <w:bCs/>
      <w:kern w:val="28"/>
      <w:sz w:val="32"/>
      <w:szCs w:val="32"/>
    </w:rPr>
  </w:style>
  <w:style w:type="character" w:customStyle="1" w:styleId="393">
    <w:name w:val="注释标题 Char2"/>
    <w:qFormat/>
    <w:uiPriority w:val="99"/>
    <w:rPr>
      <w:rFonts w:ascii="Tahoma" w:hAnsi="Tahoma"/>
    </w:rPr>
  </w:style>
  <w:style w:type="character" w:customStyle="1" w:styleId="394">
    <w:name w:val="明显引用 字符"/>
    <w:link w:val="395"/>
    <w:qFormat/>
    <w:uiPriority w:val="0"/>
    <w:rPr>
      <w:b/>
      <w:bCs/>
      <w:i/>
      <w:iCs/>
      <w:color w:val="4F81BD"/>
    </w:rPr>
  </w:style>
  <w:style w:type="paragraph" w:customStyle="1" w:styleId="395">
    <w:name w:val="明显引用1"/>
    <w:basedOn w:val="1"/>
    <w:next w:val="1"/>
    <w:link w:val="394"/>
    <w:qFormat/>
    <w:uiPriority w:val="0"/>
    <w:pPr>
      <w:pBdr>
        <w:bottom w:val="single" w:color="4F81BD" w:sz="4" w:space="4"/>
      </w:pBdr>
      <w:spacing w:before="200" w:after="280"/>
      <w:ind w:left="936" w:right="936"/>
    </w:pPr>
    <w:rPr>
      <w:b/>
      <w:bCs/>
      <w:i/>
      <w:iCs/>
      <w:color w:val="4F81BD"/>
    </w:rPr>
  </w:style>
  <w:style w:type="character" w:customStyle="1" w:styleId="396">
    <w:name w:val="明显引用 字符1"/>
    <w:basedOn w:val="60"/>
    <w:qFormat/>
    <w:uiPriority w:val="30"/>
    <w:rPr>
      <w:i/>
      <w:iCs/>
      <w:color w:val="4472C4" w:themeColor="accent1"/>
      <w14:textFill>
        <w14:solidFill>
          <w14:schemeClr w14:val="accent1"/>
        </w14:solidFill>
      </w14:textFill>
    </w:rPr>
  </w:style>
  <w:style w:type="character" w:customStyle="1" w:styleId="397">
    <w:name w:val="不明显强调1"/>
    <w:qFormat/>
    <w:uiPriority w:val="0"/>
    <w:rPr>
      <w:i/>
      <w:iCs/>
      <w:color w:val="808080"/>
    </w:rPr>
  </w:style>
  <w:style w:type="character" w:customStyle="1" w:styleId="398">
    <w:name w:val="标题4 Char Char"/>
    <w:link w:val="399"/>
    <w:qFormat/>
    <w:uiPriority w:val="0"/>
    <w:rPr>
      <w:rFonts w:ascii="Arial" w:hAnsi="Arial"/>
      <w:b/>
      <w:bCs/>
      <w:sz w:val="24"/>
      <w:szCs w:val="32"/>
    </w:rPr>
  </w:style>
  <w:style w:type="paragraph" w:customStyle="1" w:styleId="399">
    <w:name w:val="标题4"/>
    <w:basedOn w:val="3"/>
    <w:next w:val="25"/>
    <w:link w:val="398"/>
    <w:qFormat/>
    <w:uiPriority w:val="0"/>
    <w:pPr>
      <w:spacing w:line="413" w:lineRule="auto"/>
    </w:pPr>
    <w:rPr>
      <w:rFonts w:ascii="Arial" w:hAnsi="Arial" w:eastAsiaTheme="minorEastAsia" w:cstheme="minorBidi"/>
      <w:sz w:val="24"/>
    </w:rPr>
  </w:style>
  <w:style w:type="character" w:customStyle="1" w:styleId="400">
    <w:name w:val="标题5 Char Char"/>
    <w:link w:val="401"/>
    <w:qFormat/>
    <w:uiPriority w:val="0"/>
    <w:rPr>
      <w:rFonts w:ascii="Arial" w:hAnsi="Arial"/>
      <w:b/>
      <w:bCs/>
      <w:sz w:val="24"/>
      <w:szCs w:val="32"/>
    </w:rPr>
  </w:style>
  <w:style w:type="paragraph" w:customStyle="1" w:styleId="401">
    <w:name w:val="标题5"/>
    <w:basedOn w:val="4"/>
    <w:link w:val="400"/>
    <w:qFormat/>
    <w:uiPriority w:val="0"/>
    <w:pPr>
      <w:keepNext/>
      <w:keepLines/>
      <w:adjustRightInd/>
      <w:spacing w:before="260" w:after="260" w:line="413" w:lineRule="auto"/>
      <w:ind w:firstLine="0"/>
      <w:textAlignment w:val="auto"/>
    </w:pPr>
    <w:rPr>
      <w:rFonts w:ascii="Arial" w:hAnsi="Arial" w:eastAsiaTheme="minorEastAsia" w:cstheme="minorBidi"/>
      <w:b/>
      <w:bCs/>
      <w:spacing w:val="0"/>
      <w:kern w:val="2"/>
      <w:sz w:val="24"/>
      <w:szCs w:val="32"/>
    </w:rPr>
  </w:style>
  <w:style w:type="character" w:customStyle="1" w:styleId="402">
    <w:name w:val="明显参考1"/>
    <w:qFormat/>
    <w:uiPriority w:val="0"/>
    <w:rPr>
      <w:b/>
      <w:bCs/>
      <w:smallCaps/>
      <w:color w:val="C0504D"/>
      <w:spacing w:val="5"/>
      <w:u w:val="single"/>
    </w:rPr>
  </w:style>
  <w:style w:type="character" w:customStyle="1" w:styleId="403">
    <w:name w:val="书籍标题1"/>
    <w:qFormat/>
    <w:uiPriority w:val="0"/>
    <w:rPr>
      <w:b/>
      <w:bCs/>
      <w:smallCaps/>
      <w:spacing w:val="5"/>
    </w:rPr>
  </w:style>
  <w:style w:type="character" w:customStyle="1" w:styleId="404">
    <w:name w:val="引用 字符"/>
    <w:link w:val="405"/>
    <w:qFormat/>
    <w:uiPriority w:val="0"/>
    <w:rPr>
      <w:i/>
      <w:iCs/>
      <w:color w:val="000000"/>
    </w:rPr>
  </w:style>
  <w:style w:type="paragraph" w:customStyle="1" w:styleId="405">
    <w:name w:val="引用1"/>
    <w:basedOn w:val="1"/>
    <w:next w:val="1"/>
    <w:link w:val="404"/>
    <w:qFormat/>
    <w:uiPriority w:val="0"/>
    <w:rPr>
      <w:i/>
      <w:iCs/>
      <w:color w:val="000000"/>
    </w:rPr>
  </w:style>
  <w:style w:type="character" w:customStyle="1" w:styleId="406">
    <w:name w:val="引用 字符1"/>
    <w:basedOn w:val="60"/>
    <w:qFormat/>
    <w:uiPriority w:val="29"/>
    <w:rPr>
      <w:i/>
      <w:iCs/>
      <w:color w:val="404040" w:themeColor="text1" w:themeTint="BF"/>
      <w14:textFill>
        <w14:solidFill>
          <w14:schemeClr w14:val="tx1">
            <w14:lumMod w14:val="75000"/>
            <w14:lumOff w14:val="25000"/>
          </w14:schemeClr>
        </w14:solidFill>
      </w14:textFill>
    </w:rPr>
  </w:style>
  <w:style w:type="character" w:customStyle="1" w:styleId="407">
    <w:name w:val="明显强调1"/>
    <w:qFormat/>
    <w:uiPriority w:val="0"/>
    <w:rPr>
      <w:b/>
      <w:bCs/>
      <w:i/>
      <w:iCs/>
      <w:color w:val="4F81BD"/>
    </w:rPr>
  </w:style>
  <w:style w:type="character" w:customStyle="1" w:styleId="408">
    <w:name w:val="textcontents"/>
    <w:qFormat/>
    <w:uiPriority w:val="0"/>
    <w:rPr>
      <w:rFonts w:cs="Times New Roman"/>
    </w:rPr>
  </w:style>
  <w:style w:type="character" w:customStyle="1" w:styleId="409">
    <w:name w:val="不明显参考1"/>
    <w:qFormat/>
    <w:uiPriority w:val="0"/>
    <w:rPr>
      <w:smallCaps/>
      <w:color w:val="C0504D"/>
      <w:u w:val="single"/>
    </w:rPr>
  </w:style>
  <w:style w:type="character" w:customStyle="1" w:styleId="410">
    <w:name w:val="批注文字 Char Char"/>
    <w:qFormat/>
    <w:uiPriority w:val="0"/>
    <w:rPr>
      <w:rFonts w:ascii="宋体" w:hAnsi="Times New Roman" w:eastAsia="宋体" w:cs="Times New Roman"/>
      <w:sz w:val="28"/>
      <w:szCs w:val="20"/>
    </w:rPr>
  </w:style>
  <w:style w:type="character" w:customStyle="1" w:styleId="411">
    <w:name w:val="明显引用 Char1"/>
    <w:basedOn w:val="60"/>
    <w:qFormat/>
    <w:uiPriority w:val="99"/>
    <w:rPr>
      <w:b/>
      <w:bCs/>
      <w:i/>
      <w:iCs/>
      <w:color w:val="4F81BD"/>
    </w:rPr>
  </w:style>
  <w:style w:type="paragraph" w:customStyle="1" w:styleId="412">
    <w:name w:val="空半行"/>
    <w:basedOn w:val="1"/>
    <w:qFormat/>
    <w:uiPriority w:val="0"/>
    <w:pPr>
      <w:adjustRightInd w:val="0"/>
      <w:spacing w:line="120" w:lineRule="exact"/>
      <w:textAlignment w:val="baseline"/>
    </w:pPr>
    <w:rPr>
      <w:rFonts w:ascii="Times New Roman" w:hAnsi="Times New Roman" w:eastAsia="仿宋_GB2312" w:cs="Times New Roman"/>
      <w:color w:val="FFFFFF"/>
      <w:kern w:val="0"/>
      <w:sz w:val="30"/>
      <w:szCs w:val="20"/>
    </w:rPr>
  </w:style>
  <w:style w:type="paragraph" w:customStyle="1" w:styleId="413">
    <w:name w:val="无间隔2"/>
    <w:qFormat/>
    <w:uiPriority w:val="0"/>
    <w:pPr>
      <w:widowControl w:val="0"/>
      <w:jc w:val="both"/>
    </w:pPr>
    <w:rPr>
      <w:rFonts w:ascii="Calibri" w:hAnsi="Calibri" w:eastAsia="宋体" w:cs="Times New Roman"/>
      <w:kern w:val="2"/>
      <w:sz w:val="21"/>
      <w:szCs w:val="22"/>
      <w:lang w:val="en-US" w:eastAsia="zh-CN" w:bidi="ar-SA"/>
    </w:rPr>
  </w:style>
  <w:style w:type="character" w:customStyle="1" w:styleId="414">
    <w:name w:val="引用 Char1"/>
    <w:basedOn w:val="60"/>
    <w:qFormat/>
    <w:uiPriority w:val="99"/>
    <w:rPr>
      <w:i/>
      <w:iCs/>
      <w:color w:val="000000"/>
    </w:rPr>
  </w:style>
  <w:style w:type="paragraph" w:customStyle="1" w:styleId="415">
    <w:name w:val="flNote"/>
    <w:basedOn w:val="1"/>
    <w:qFormat/>
    <w:uiPriority w:val="0"/>
    <w:pPr>
      <w:adjustRightInd w:val="0"/>
      <w:spacing w:before="320" w:after="160" w:line="360" w:lineRule="atLeast"/>
      <w:jc w:val="center"/>
      <w:textAlignment w:val="baseline"/>
    </w:pPr>
    <w:rPr>
      <w:rFonts w:ascii="Arial" w:hAnsi="Times New Roman" w:eastAsia="黑体" w:cs="Times New Roman"/>
      <w:kern w:val="0"/>
      <w:sz w:val="30"/>
      <w:szCs w:val="20"/>
    </w:rPr>
  </w:style>
  <w:style w:type="paragraph" w:customStyle="1" w:styleId="416">
    <w:name w:val="Heading #2|1"/>
    <w:basedOn w:val="1"/>
    <w:qFormat/>
    <w:uiPriority w:val="0"/>
    <w:pPr>
      <w:spacing w:after="2740" w:line="547" w:lineRule="exact"/>
      <w:jc w:val="center"/>
      <w:outlineLvl w:val="1"/>
    </w:pPr>
    <w:rPr>
      <w:rFonts w:ascii="宋体" w:hAnsi="宋体" w:eastAsia="宋体" w:cs="宋体"/>
      <w:color w:val="3024CF"/>
      <w:sz w:val="42"/>
      <w:szCs w:val="42"/>
      <w:lang w:val="zh-TW" w:eastAsia="zh-TW" w:bidi="zh-TW"/>
    </w:rPr>
  </w:style>
  <w:style w:type="paragraph" w:customStyle="1" w:styleId="417">
    <w:name w:val="TOC 标题21"/>
    <w:basedOn w:val="2"/>
    <w:next w:val="1"/>
    <w:unhideWhenUsed/>
    <w:qFormat/>
    <w:uiPriority w:val="0"/>
    <w:pPr>
      <w:pageBreakBefore w:val="0"/>
      <w:widowControl/>
      <w:adjustRightInd/>
      <w:snapToGrid/>
      <w:spacing w:line="578" w:lineRule="auto"/>
      <w:jc w:val="left"/>
      <w:outlineLvl w:val="9"/>
    </w:pPr>
    <w:rPr>
      <w:rFonts w:ascii="Times New Roman" w:hAnsi="Times New Roman" w:eastAsia="宋体" w:cs="Times New Roman"/>
      <w:b/>
      <w:bCs/>
      <w:kern w:val="44"/>
      <w:sz w:val="44"/>
      <w:szCs w:val="44"/>
    </w:rPr>
  </w:style>
  <w:style w:type="table" w:customStyle="1" w:styleId="418">
    <w:name w:val="Table Normal3"/>
    <w:unhideWhenUsed/>
    <w:qFormat/>
    <w:uiPriority w:val="2"/>
    <w:pPr>
      <w:widowControl w:val="0"/>
      <w:autoSpaceDE w:val="0"/>
      <w:autoSpaceDN w:val="0"/>
    </w:pPr>
    <w:rPr>
      <w:rFonts w:ascii="Calibri" w:hAnsi="Calibri"/>
      <w:sz w:val="22"/>
      <w:lang w:eastAsia="en-US"/>
    </w:rPr>
    <w:tblPr>
      <w:tblCellMar>
        <w:top w:w="0" w:type="dxa"/>
        <w:left w:w="0" w:type="dxa"/>
        <w:bottom w:w="0" w:type="dxa"/>
        <w:right w:w="0" w:type="dxa"/>
      </w:tblCellMar>
    </w:tblPr>
  </w:style>
  <w:style w:type="paragraph" w:customStyle="1" w:styleId="419">
    <w:name w:val="标题 111"/>
    <w:basedOn w:val="1"/>
    <w:qFormat/>
    <w:uiPriority w:val="0"/>
    <w:pPr>
      <w:autoSpaceDE w:val="0"/>
      <w:autoSpaceDN w:val="0"/>
      <w:spacing w:line="572" w:lineRule="exact"/>
      <w:ind w:left="2883" w:right="3180"/>
      <w:jc w:val="center"/>
      <w:outlineLvl w:val="1"/>
    </w:pPr>
    <w:rPr>
      <w:rFonts w:ascii="微软雅黑" w:hAnsi="微软雅黑" w:eastAsia="微软雅黑" w:cs="微软雅黑"/>
      <w:b/>
      <w:bCs/>
      <w:kern w:val="0"/>
      <w:sz w:val="36"/>
      <w:szCs w:val="36"/>
      <w:lang w:val="zh-CN" w:bidi="zh-CN"/>
    </w:rPr>
  </w:style>
  <w:style w:type="character" w:customStyle="1" w:styleId="420">
    <w:name w:val="不明显参考2"/>
    <w:qFormat/>
    <w:uiPriority w:val="0"/>
    <w:rPr>
      <w:smallCaps/>
      <w:color w:val="C0504D"/>
      <w:u w:val="single"/>
    </w:rPr>
  </w:style>
  <w:style w:type="character" w:customStyle="1" w:styleId="421">
    <w:name w:val="正文文本 Char_0"/>
    <w:link w:val="422"/>
    <w:qFormat/>
    <w:uiPriority w:val="0"/>
    <w:rPr>
      <w:szCs w:val="24"/>
    </w:rPr>
  </w:style>
  <w:style w:type="paragraph" w:customStyle="1" w:styleId="422">
    <w:name w:val="正文文本_0"/>
    <w:basedOn w:val="423"/>
    <w:link w:val="421"/>
    <w:qFormat/>
    <w:uiPriority w:val="0"/>
    <w:pPr>
      <w:spacing w:after="120"/>
    </w:pPr>
    <w:rPr>
      <w:rFonts w:asciiTheme="minorHAnsi" w:hAnsiTheme="minorHAnsi" w:eastAsiaTheme="minorEastAsia" w:cstheme="minorBidi"/>
    </w:rPr>
  </w:style>
  <w:style w:type="paragraph" w:customStyle="1" w:styleId="423">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424">
    <w:name w:val="引用 Char2"/>
    <w:qFormat/>
    <w:uiPriority w:val="29"/>
    <w:rPr>
      <w:i/>
      <w:iCs/>
      <w:color w:val="000000"/>
      <w:kern w:val="2"/>
      <w:sz w:val="21"/>
    </w:rPr>
  </w:style>
  <w:style w:type="character" w:customStyle="1" w:styleId="425">
    <w:name w:val="批注框文本 Char2"/>
    <w:qFormat/>
    <w:uiPriority w:val="99"/>
    <w:rPr>
      <w:rFonts w:ascii="Calibri" w:hAnsi="Calibri" w:eastAsia="宋体" w:cs="Times New Roman"/>
      <w:sz w:val="18"/>
      <w:szCs w:val="18"/>
    </w:rPr>
  </w:style>
  <w:style w:type="character" w:customStyle="1" w:styleId="426">
    <w:name w:val="标题 4 Char_0"/>
    <w:link w:val="427"/>
    <w:qFormat/>
    <w:uiPriority w:val="0"/>
    <w:rPr>
      <w:rFonts w:ascii="Arial" w:hAnsi="Arial" w:eastAsia="黑体"/>
      <w:b/>
      <w:bCs/>
      <w:sz w:val="28"/>
      <w:szCs w:val="28"/>
    </w:rPr>
  </w:style>
  <w:style w:type="paragraph" w:customStyle="1" w:styleId="427">
    <w:name w:val="标题 4_0"/>
    <w:basedOn w:val="423"/>
    <w:next w:val="423"/>
    <w:link w:val="426"/>
    <w:qFormat/>
    <w:uiPriority w:val="0"/>
    <w:pPr>
      <w:keepNext/>
      <w:keepLines/>
      <w:spacing w:before="280" w:after="290" w:line="376" w:lineRule="auto"/>
      <w:outlineLvl w:val="3"/>
    </w:pPr>
    <w:rPr>
      <w:rFonts w:ascii="Arial" w:hAnsi="Arial" w:eastAsia="黑体" w:cstheme="minorBidi"/>
      <w:b/>
      <w:bCs/>
      <w:sz w:val="28"/>
      <w:szCs w:val="28"/>
    </w:rPr>
  </w:style>
  <w:style w:type="character" w:customStyle="1" w:styleId="428">
    <w:name w:val="正文缩进 字符"/>
    <w:link w:val="8"/>
    <w:qFormat/>
    <w:locked/>
    <w:uiPriority w:val="0"/>
    <w:rPr>
      <w:rFonts w:ascii="Times New Roman" w:hAnsi="Times New Roman" w:eastAsia="宋体" w:cs="Times New Roman"/>
      <w:szCs w:val="20"/>
    </w:rPr>
  </w:style>
  <w:style w:type="character" w:customStyle="1" w:styleId="429">
    <w:name w:val="标题 3 Char_0"/>
    <w:link w:val="430"/>
    <w:qFormat/>
    <w:uiPriority w:val="0"/>
    <w:rPr>
      <w:b/>
      <w:bCs/>
      <w:sz w:val="32"/>
      <w:szCs w:val="32"/>
    </w:rPr>
  </w:style>
  <w:style w:type="paragraph" w:customStyle="1" w:styleId="430">
    <w:name w:val="标题 3_0"/>
    <w:basedOn w:val="423"/>
    <w:next w:val="423"/>
    <w:link w:val="429"/>
    <w:qFormat/>
    <w:uiPriority w:val="0"/>
    <w:pPr>
      <w:keepNext/>
      <w:keepLines/>
      <w:spacing w:before="260" w:after="260" w:line="416" w:lineRule="auto"/>
      <w:outlineLvl w:val="2"/>
    </w:pPr>
    <w:rPr>
      <w:rFonts w:asciiTheme="minorHAnsi" w:hAnsiTheme="minorHAnsi" w:eastAsiaTheme="minorEastAsia" w:cstheme="minorBidi"/>
      <w:b/>
      <w:bCs/>
      <w:sz w:val="32"/>
      <w:szCs w:val="32"/>
    </w:rPr>
  </w:style>
  <w:style w:type="character" w:customStyle="1" w:styleId="431">
    <w:name w:val="para_small"/>
    <w:qFormat/>
    <w:uiPriority w:val="99"/>
    <w:rPr>
      <w:rFonts w:cs="Times New Roman"/>
    </w:rPr>
  </w:style>
  <w:style w:type="character" w:customStyle="1" w:styleId="432">
    <w:name w:val="页眉 Char1"/>
    <w:qFormat/>
    <w:uiPriority w:val="99"/>
    <w:rPr>
      <w:rFonts w:ascii="Calibri" w:hAnsi="Calibri" w:eastAsia="宋体" w:cs="Times New Roman"/>
      <w:sz w:val="18"/>
      <w:szCs w:val="18"/>
    </w:rPr>
  </w:style>
  <w:style w:type="character" w:customStyle="1" w:styleId="433">
    <w:name w:val="标题 1 Char_0"/>
    <w:link w:val="434"/>
    <w:qFormat/>
    <w:uiPriority w:val="0"/>
    <w:rPr>
      <w:b/>
      <w:bCs/>
      <w:kern w:val="44"/>
      <w:sz w:val="44"/>
      <w:szCs w:val="44"/>
    </w:rPr>
  </w:style>
  <w:style w:type="paragraph" w:customStyle="1" w:styleId="434">
    <w:name w:val="标题 1_0"/>
    <w:basedOn w:val="423"/>
    <w:next w:val="423"/>
    <w:link w:val="433"/>
    <w:qFormat/>
    <w:uiPriority w:val="0"/>
    <w:pPr>
      <w:keepNext/>
      <w:keepLines/>
      <w:spacing w:before="340" w:after="330" w:line="578" w:lineRule="auto"/>
      <w:outlineLvl w:val="0"/>
    </w:pPr>
    <w:rPr>
      <w:rFonts w:asciiTheme="minorHAnsi" w:hAnsiTheme="minorHAnsi" w:eastAsiaTheme="minorEastAsia" w:cstheme="minorBidi"/>
      <w:b/>
      <w:bCs/>
      <w:kern w:val="44"/>
      <w:sz w:val="44"/>
      <w:szCs w:val="44"/>
    </w:rPr>
  </w:style>
  <w:style w:type="character" w:customStyle="1" w:styleId="435">
    <w:name w:val="16"/>
    <w:qFormat/>
    <w:uiPriority w:val="0"/>
    <w:rPr>
      <w:rFonts w:hint="default" w:ascii="Cambria" w:hAnsi="Cambria"/>
      <w:b/>
      <w:bCs/>
      <w:sz w:val="32"/>
      <w:szCs w:val="32"/>
    </w:rPr>
  </w:style>
  <w:style w:type="character" w:customStyle="1" w:styleId="436">
    <w:name w:val="日期 Char2"/>
    <w:qFormat/>
    <w:uiPriority w:val="99"/>
    <w:rPr>
      <w:rFonts w:ascii="Calibri" w:hAnsi="Calibri" w:eastAsia="宋体" w:cs="Times New Roman"/>
    </w:rPr>
  </w:style>
  <w:style w:type="character" w:customStyle="1" w:styleId="437">
    <w:name w:val="point_normal1"/>
    <w:qFormat/>
    <w:uiPriority w:val="99"/>
    <w:rPr>
      <w:rFonts w:ascii="Arial" w:hAnsi="Arial" w:cs="Arial"/>
      <w:sz w:val="18"/>
      <w:szCs w:val="18"/>
    </w:rPr>
  </w:style>
  <w:style w:type="character" w:customStyle="1" w:styleId="438">
    <w:name w:val="标题 2 Char_0"/>
    <w:link w:val="439"/>
    <w:qFormat/>
    <w:uiPriority w:val="0"/>
    <w:rPr>
      <w:rFonts w:ascii="Cambria" w:hAnsi="Cambria"/>
      <w:b/>
      <w:bCs/>
      <w:sz w:val="32"/>
      <w:szCs w:val="32"/>
    </w:rPr>
  </w:style>
  <w:style w:type="paragraph" w:customStyle="1" w:styleId="439">
    <w:name w:val="标题 2_0"/>
    <w:basedOn w:val="423"/>
    <w:next w:val="423"/>
    <w:link w:val="438"/>
    <w:unhideWhenUsed/>
    <w:qFormat/>
    <w:uiPriority w:val="0"/>
    <w:pPr>
      <w:keepNext/>
      <w:keepLines/>
      <w:spacing w:before="260" w:after="260" w:line="416" w:lineRule="auto"/>
      <w:outlineLvl w:val="1"/>
    </w:pPr>
    <w:rPr>
      <w:rFonts w:ascii="Cambria" w:hAnsi="Cambria" w:eastAsiaTheme="minorEastAsia" w:cstheme="minorBidi"/>
      <w:b/>
      <w:bCs/>
      <w:sz w:val="32"/>
      <w:szCs w:val="32"/>
    </w:rPr>
  </w:style>
  <w:style w:type="character" w:customStyle="1" w:styleId="440">
    <w:name w:val="标题 5 Char_0"/>
    <w:link w:val="441"/>
    <w:qFormat/>
    <w:uiPriority w:val="0"/>
    <w:rPr>
      <w:rFonts w:ascii="Calibri" w:hAnsi="Calibri"/>
      <w:b/>
      <w:bCs/>
      <w:sz w:val="28"/>
      <w:szCs w:val="28"/>
    </w:rPr>
  </w:style>
  <w:style w:type="paragraph" w:customStyle="1" w:styleId="441">
    <w:name w:val="标题 5_0"/>
    <w:basedOn w:val="423"/>
    <w:next w:val="423"/>
    <w:link w:val="440"/>
    <w:qFormat/>
    <w:uiPriority w:val="0"/>
    <w:pPr>
      <w:keepNext/>
      <w:keepLines/>
      <w:spacing w:before="280" w:after="290" w:line="372" w:lineRule="auto"/>
      <w:outlineLvl w:val="4"/>
    </w:pPr>
    <w:rPr>
      <w:rFonts w:ascii="Calibri" w:hAnsi="Calibri" w:eastAsiaTheme="minorEastAsia" w:cstheme="minorBidi"/>
      <w:b/>
      <w:bCs/>
      <w:sz w:val="28"/>
      <w:szCs w:val="28"/>
    </w:rPr>
  </w:style>
  <w:style w:type="character" w:customStyle="1" w:styleId="442">
    <w:name w:val="不明显强调2"/>
    <w:qFormat/>
    <w:uiPriority w:val="0"/>
    <w:rPr>
      <w:i/>
      <w:iCs/>
      <w:color w:val="808080"/>
    </w:rPr>
  </w:style>
  <w:style w:type="character" w:customStyle="1" w:styleId="443">
    <w:name w:val="明显强调2"/>
    <w:qFormat/>
    <w:uiPriority w:val="0"/>
    <w:rPr>
      <w:b/>
      <w:bCs/>
      <w:i/>
      <w:iCs/>
      <w:color w:val="4F81BD"/>
    </w:rPr>
  </w:style>
  <w:style w:type="character" w:customStyle="1" w:styleId="444">
    <w:name w:val="页眉 Char2"/>
    <w:qFormat/>
    <w:locked/>
    <w:uiPriority w:val="0"/>
    <w:rPr>
      <w:rFonts w:eastAsia="宋体" w:cs="Times New Roman"/>
      <w:kern w:val="2"/>
      <w:sz w:val="18"/>
      <w:lang w:val="en-US" w:eastAsia="zh-CN" w:bidi="ar-SA"/>
    </w:rPr>
  </w:style>
  <w:style w:type="character" w:customStyle="1" w:styleId="445">
    <w:name w:val="文档结构图 Char2"/>
    <w:qFormat/>
    <w:uiPriority w:val="99"/>
    <w:rPr>
      <w:rFonts w:ascii="宋体" w:hAnsi="Calibri" w:eastAsia="宋体" w:cs="Times New Roman"/>
      <w:sz w:val="18"/>
      <w:szCs w:val="18"/>
    </w:rPr>
  </w:style>
  <w:style w:type="character" w:customStyle="1" w:styleId="446">
    <w:name w:val="书籍标题2"/>
    <w:qFormat/>
    <w:uiPriority w:val="0"/>
    <w:rPr>
      <w:b/>
      <w:bCs/>
      <w:smallCaps/>
      <w:spacing w:val="5"/>
    </w:rPr>
  </w:style>
  <w:style w:type="character" w:customStyle="1" w:styleId="447">
    <w:name w:val="bookmark"/>
    <w:qFormat/>
    <w:uiPriority w:val="0"/>
  </w:style>
  <w:style w:type="character" w:customStyle="1" w:styleId="448">
    <w:name w:val="页脚 Char2"/>
    <w:qFormat/>
    <w:locked/>
    <w:uiPriority w:val="99"/>
    <w:rPr>
      <w:rFonts w:eastAsia="宋体" w:cs="Times New Roman"/>
      <w:kern w:val="2"/>
      <w:sz w:val="18"/>
      <w:lang w:val="en-US" w:eastAsia="zh-CN" w:bidi="ar-SA"/>
    </w:rPr>
  </w:style>
  <w:style w:type="character" w:customStyle="1" w:styleId="449">
    <w:name w:val="明显参考2"/>
    <w:qFormat/>
    <w:uiPriority w:val="0"/>
    <w:rPr>
      <w:b/>
      <w:bCs/>
      <w:smallCaps/>
      <w:color w:val="C0504D"/>
      <w:spacing w:val="5"/>
      <w:u w:val="single"/>
    </w:rPr>
  </w:style>
  <w:style w:type="character" w:customStyle="1" w:styleId="450">
    <w:name w:val="明显引用 Char2"/>
    <w:qFormat/>
    <w:uiPriority w:val="30"/>
    <w:rPr>
      <w:b/>
      <w:bCs/>
      <w:i/>
      <w:iCs/>
      <w:color w:val="4F81BD"/>
      <w:kern w:val="2"/>
      <w:sz w:val="21"/>
    </w:rPr>
  </w:style>
  <w:style w:type="character" w:customStyle="1" w:styleId="451">
    <w:name w:val="标题 Char2"/>
    <w:qFormat/>
    <w:uiPriority w:val="0"/>
    <w:rPr>
      <w:rFonts w:ascii="Cambria" w:hAnsi="Cambria" w:cs="Times New Roman"/>
      <w:b/>
      <w:bCs/>
      <w:sz w:val="32"/>
      <w:szCs w:val="32"/>
    </w:rPr>
  </w:style>
  <w:style w:type="character" w:customStyle="1" w:styleId="452">
    <w:name w:val="正文文本 Char2"/>
    <w:qFormat/>
    <w:uiPriority w:val="99"/>
    <w:rPr>
      <w:rFonts w:ascii="Calibri" w:hAnsi="Calibri" w:eastAsia="宋体" w:cs="Times New Roman"/>
    </w:rPr>
  </w:style>
  <w:style w:type="character" w:customStyle="1" w:styleId="453">
    <w:name w:val="超链接_0"/>
    <w:qFormat/>
    <w:uiPriority w:val="99"/>
    <w:rPr>
      <w:rFonts w:ascii="Calibri" w:hAnsi="Calibri"/>
      <w:color w:val="0000FF"/>
      <w:u w:val="single"/>
    </w:rPr>
  </w:style>
  <w:style w:type="character" w:customStyle="1" w:styleId="454">
    <w:name w:val="二级目录 Char"/>
    <w:link w:val="455"/>
    <w:qFormat/>
    <w:uiPriority w:val="99"/>
    <w:rPr>
      <w:b/>
      <w:sz w:val="30"/>
      <w:szCs w:val="28"/>
      <w:lang w:eastAsia="en-US"/>
    </w:rPr>
  </w:style>
  <w:style w:type="paragraph" w:customStyle="1" w:styleId="455">
    <w:name w:val="二级目录"/>
    <w:next w:val="1"/>
    <w:link w:val="454"/>
    <w:qFormat/>
    <w:uiPriority w:val="99"/>
    <w:pPr>
      <w:tabs>
        <w:tab w:val="left" w:pos="720"/>
      </w:tabs>
      <w:ind w:left="567" w:hanging="567"/>
      <w:outlineLvl w:val="1"/>
    </w:pPr>
    <w:rPr>
      <w:rFonts w:asciiTheme="minorHAnsi" w:hAnsiTheme="minorHAnsi" w:eastAsiaTheme="minorEastAsia" w:cstheme="minorBidi"/>
      <w:b/>
      <w:kern w:val="2"/>
      <w:sz w:val="30"/>
      <w:szCs w:val="28"/>
      <w:lang w:val="en-US" w:eastAsia="en-US" w:bidi="ar-SA"/>
    </w:rPr>
  </w:style>
  <w:style w:type="character" w:customStyle="1" w:styleId="456">
    <w:name w:val="页脚 Char1"/>
    <w:qFormat/>
    <w:uiPriority w:val="99"/>
    <w:rPr>
      <w:rFonts w:ascii="Calibri" w:hAnsi="Calibri" w:eastAsia="宋体" w:cs="Times New Roman"/>
      <w:sz w:val="18"/>
      <w:szCs w:val="18"/>
    </w:rPr>
  </w:style>
  <w:style w:type="character" w:customStyle="1" w:styleId="457">
    <w:name w:val="正文2 Char"/>
    <w:link w:val="458"/>
    <w:qFormat/>
    <w:uiPriority w:val="0"/>
    <w:rPr>
      <w:sz w:val="24"/>
    </w:rPr>
  </w:style>
  <w:style w:type="paragraph" w:customStyle="1" w:styleId="458">
    <w:name w:val="正文2"/>
    <w:basedOn w:val="1"/>
    <w:link w:val="457"/>
    <w:qFormat/>
    <w:uiPriority w:val="0"/>
    <w:pPr>
      <w:spacing w:before="156" w:line="360" w:lineRule="auto"/>
      <w:ind w:firstLine="510" w:firstLineChars="200"/>
    </w:pPr>
    <w:rPr>
      <w:sz w:val="24"/>
    </w:rPr>
  </w:style>
  <w:style w:type="character" w:customStyle="1" w:styleId="459">
    <w:name w:val="15"/>
    <w:qFormat/>
    <w:uiPriority w:val="0"/>
    <w:rPr>
      <w:rFonts w:hint="default" w:ascii="Times New Roman" w:hAnsi="Times New Roman" w:cs="Times New Roman"/>
      <w:color w:val="0000FF"/>
      <w:u w:val="single"/>
    </w:rPr>
  </w:style>
  <w:style w:type="character" w:customStyle="1" w:styleId="460">
    <w:name w:val="副标题 Char3"/>
    <w:basedOn w:val="60"/>
    <w:qFormat/>
    <w:uiPriority w:val="11"/>
    <w:rPr>
      <w:rFonts w:ascii="Cambria" w:hAnsi="Cambria" w:eastAsia="宋体" w:cs="Times New Roman"/>
      <w:b/>
      <w:bCs/>
      <w:kern w:val="28"/>
      <w:sz w:val="32"/>
      <w:szCs w:val="32"/>
      <w:lang w:val="zh-CN" w:bidi="zh-CN"/>
    </w:rPr>
  </w:style>
  <w:style w:type="character" w:customStyle="1" w:styleId="461">
    <w:name w:val="批注框文本 Char3"/>
    <w:basedOn w:val="60"/>
    <w:qFormat/>
    <w:uiPriority w:val="99"/>
    <w:rPr>
      <w:rFonts w:ascii="宋体" w:hAnsi="宋体" w:eastAsia="宋体" w:cs="宋体"/>
      <w:kern w:val="0"/>
      <w:sz w:val="18"/>
      <w:szCs w:val="18"/>
      <w:lang w:val="zh-CN" w:bidi="zh-CN"/>
    </w:rPr>
  </w:style>
  <w:style w:type="character" w:customStyle="1" w:styleId="462">
    <w:name w:val="文档结构图 Char3"/>
    <w:basedOn w:val="60"/>
    <w:qFormat/>
    <w:uiPriority w:val="99"/>
    <w:rPr>
      <w:rFonts w:ascii="宋体" w:hAnsi="宋体" w:eastAsia="宋体" w:cs="宋体"/>
      <w:kern w:val="0"/>
      <w:sz w:val="18"/>
      <w:szCs w:val="18"/>
      <w:lang w:val="zh-CN" w:bidi="zh-CN"/>
    </w:rPr>
  </w:style>
  <w:style w:type="character" w:customStyle="1" w:styleId="463">
    <w:name w:val="标题 Char3"/>
    <w:basedOn w:val="60"/>
    <w:qFormat/>
    <w:uiPriority w:val="10"/>
    <w:rPr>
      <w:rFonts w:ascii="Cambria" w:hAnsi="Cambria" w:eastAsia="宋体" w:cs="Times New Roman"/>
      <w:b/>
      <w:bCs/>
      <w:kern w:val="0"/>
      <w:sz w:val="32"/>
      <w:szCs w:val="32"/>
      <w:lang w:val="zh-CN" w:bidi="zh-CN"/>
    </w:rPr>
  </w:style>
  <w:style w:type="character" w:customStyle="1" w:styleId="464">
    <w:name w:val="HTML 预设格式 Char1"/>
    <w:basedOn w:val="60"/>
    <w:qFormat/>
    <w:uiPriority w:val="99"/>
    <w:rPr>
      <w:rFonts w:ascii="Courier New" w:hAnsi="Courier New" w:cs="Courier New"/>
    </w:rPr>
  </w:style>
  <w:style w:type="character" w:customStyle="1" w:styleId="465">
    <w:name w:val="正文首行缩进 Char1"/>
    <w:basedOn w:val="143"/>
    <w:qFormat/>
    <w:uiPriority w:val="0"/>
    <w:rPr>
      <w:rFonts w:ascii="宋体" w:hAnsi="Times New Roman" w:eastAsia="宋体" w:cs="Times New Roman"/>
      <w:sz w:val="28"/>
      <w:szCs w:val="20"/>
    </w:rPr>
  </w:style>
  <w:style w:type="character" w:customStyle="1" w:styleId="466">
    <w:name w:val="正文文本 Char3"/>
    <w:qFormat/>
    <w:uiPriority w:val="0"/>
    <w:rPr>
      <w:rFonts w:ascii="宋体" w:hAnsi="宋体" w:eastAsia="宋体" w:cs="宋体"/>
      <w:kern w:val="0"/>
      <w:sz w:val="24"/>
      <w:szCs w:val="24"/>
      <w:lang w:val="zh-CN" w:bidi="zh-CN"/>
    </w:rPr>
  </w:style>
  <w:style w:type="character" w:customStyle="1" w:styleId="467">
    <w:name w:val="批注主题 Char3"/>
    <w:basedOn w:val="270"/>
    <w:qFormat/>
    <w:uiPriority w:val="99"/>
    <w:rPr>
      <w:rFonts w:ascii="宋体" w:hAnsi="宋体" w:eastAsia="宋体" w:cs="宋体"/>
      <w:b/>
      <w:bCs/>
      <w:kern w:val="0"/>
      <w:sz w:val="22"/>
      <w:lang w:val="zh-CN" w:bidi="zh-CN"/>
    </w:rPr>
  </w:style>
  <w:style w:type="paragraph" w:customStyle="1" w:styleId="468">
    <w:name w:val="段落"/>
    <w:basedOn w:val="1"/>
    <w:qFormat/>
    <w:uiPriority w:val="99"/>
    <w:pPr>
      <w:spacing w:line="460" w:lineRule="exact"/>
      <w:ind w:firstLine="480"/>
    </w:pPr>
    <w:rPr>
      <w:rFonts w:ascii="Times New Roman" w:hAnsi="Times New Roman" w:eastAsia="宋体" w:cs="Times New Roman"/>
      <w:sz w:val="24"/>
      <w:szCs w:val="20"/>
    </w:rPr>
  </w:style>
  <w:style w:type="paragraph" w:customStyle="1" w:styleId="469">
    <w:name w:val="目录 3_0"/>
    <w:basedOn w:val="423"/>
    <w:next w:val="423"/>
    <w:qFormat/>
    <w:uiPriority w:val="39"/>
    <w:pPr>
      <w:ind w:left="840" w:leftChars="400"/>
    </w:pPr>
    <w:rPr>
      <w:rFonts w:ascii="Calibri" w:hAnsi="Calibri"/>
    </w:rPr>
  </w:style>
  <w:style w:type="paragraph" w:customStyle="1" w:styleId="470">
    <w:name w:val="xl117"/>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eastAsia="宋体" w:cs="宋体"/>
      <w:b/>
      <w:bCs/>
      <w:color w:val="000000"/>
      <w:kern w:val="0"/>
      <w:sz w:val="20"/>
      <w:szCs w:val="20"/>
    </w:rPr>
  </w:style>
  <w:style w:type="paragraph" w:customStyle="1" w:styleId="471">
    <w:name w:val="_Style 34"/>
    <w:next w:val="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72">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eastAsia="宋体" w:cs="Arial"/>
      <w:color w:val="000000"/>
      <w:kern w:val="0"/>
      <w:sz w:val="20"/>
      <w:szCs w:val="20"/>
    </w:rPr>
  </w:style>
  <w:style w:type="paragraph" w:customStyle="1" w:styleId="473">
    <w:name w:val="正文_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74">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0"/>
      <w:szCs w:val="20"/>
    </w:rPr>
  </w:style>
  <w:style w:type="paragraph" w:customStyle="1" w:styleId="475">
    <w:name w:val="列出段落2"/>
    <w:basedOn w:val="1"/>
    <w:qFormat/>
    <w:uiPriority w:val="34"/>
    <w:pPr>
      <w:ind w:firstLine="420" w:firstLineChars="200"/>
    </w:pPr>
    <w:rPr>
      <w:rFonts w:ascii="Times New Roman" w:hAnsi="Times New Roman" w:eastAsia="宋体" w:cs="Times New Roman"/>
      <w:szCs w:val="20"/>
    </w:rPr>
  </w:style>
  <w:style w:type="paragraph" w:customStyle="1" w:styleId="476">
    <w:name w:val="tableau"/>
    <w:basedOn w:val="1"/>
    <w:qFormat/>
    <w:uiPriority w:val="99"/>
    <w:pPr>
      <w:widowControl/>
      <w:spacing w:before="20" w:after="20"/>
      <w:jc w:val="center"/>
    </w:pPr>
    <w:rPr>
      <w:rFonts w:ascii="Arial" w:hAnsi="Arial" w:eastAsia="宋体" w:cs="Times New Roman"/>
      <w:kern w:val="0"/>
      <w:sz w:val="16"/>
      <w:szCs w:val="20"/>
      <w:lang w:eastAsia="en-US"/>
    </w:rPr>
  </w:style>
  <w:style w:type="paragraph" w:customStyle="1" w:styleId="477">
    <w:name w:val="Bullets L1"/>
    <w:basedOn w:val="1"/>
    <w:qFormat/>
    <w:uiPriority w:val="99"/>
    <w:pPr>
      <w:widowControl/>
      <w:numPr>
        <w:ilvl w:val="0"/>
        <w:numId w:val="2"/>
      </w:numPr>
      <w:spacing w:before="60" w:after="60"/>
      <w:jc w:val="left"/>
    </w:pPr>
    <w:rPr>
      <w:rFonts w:ascii="Arial" w:hAnsi="Arial" w:eastAsia="宋体" w:cs="Times New Roman"/>
      <w:kern w:val="0"/>
      <w:sz w:val="20"/>
      <w:szCs w:val="20"/>
    </w:rPr>
  </w:style>
  <w:style w:type="paragraph" w:customStyle="1" w:styleId="478">
    <w:name w:val="List Paragraph1"/>
    <w:basedOn w:val="1"/>
    <w:qFormat/>
    <w:uiPriority w:val="99"/>
    <w:pPr>
      <w:ind w:firstLine="420" w:firstLineChars="200"/>
    </w:pPr>
    <w:rPr>
      <w:rFonts w:ascii="Times New Roman" w:hAnsi="Times New Roman" w:eastAsia="宋体" w:cs="Times New Roman"/>
      <w:szCs w:val="24"/>
    </w:rPr>
  </w:style>
  <w:style w:type="paragraph" w:customStyle="1" w:styleId="479">
    <w:name w:val="Item Step in Table"/>
    <w:qFormat/>
    <w:uiPriority w:val="99"/>
    <w:pPr>
      <w:numPr>
        <w:ilvl w:val="0"/>
        <w:numId w:val="3"/>
      </w:numPr>
      <w:spacing w:before="40" w:after="40"/>
      <w:jc w:val="both"/>
    </w:pPr>
    <w:rPr>
      <w:rFonts w:ascii="Arial" w:hAnsi="Arial" w:eastAsia="宋体" w:cs="Arial"/>
      <w:sz w:val="18"/>
      <w:szCs w:val="18"/>
      <w:lang w:val="en-US" w:eastAsia="zh-CN" w:bidi="ar-SA"/>
    </w:rPr>
  </w:style>
  <w:style w:type="paragraph" w:customStyle="1" w:styleId="480">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eastAsia="宋体" w:cs="Arial"/>
      <w:color w:val="000000"/>
      <w:kern w:val="0"/>
      <w:sz w:val="20"/>
      <w:szCs w:val="20"/>
    </w:rPr>
  </w:style>
  <w:style w:type="paragraph" w:customStyle="1" w:styleId="481">
    <w:name w:val="丁华标题1"/>
    <w:basedOn w:val="2"/>
    <w:next w:val="482"/>
    <w:qFormat/>
    <w:uiPriority w:val="99"/>
    <w:pPr>
      <w:pageBreakBefore w:val="0"/>
      <w:numPr>
        <w:ilvl w:val="0"/>
        <w:numId w:val="4"/>
      </w:numPr>
      <w:adjustRightInd/>
      <w:snapToGrid/>
      <w:spacing w:before="0" w:after="0" w:afterLines="100" w:line="578" w:lineRule="auto"/>
      <w:ind w:firstLine="0"/>
      <w:jc w:val="left"/>
    </w:pPr>
    <w:rPr>
      <w:rFonts w:ascii="Times New Roman" w:hAnsi="Times New Roman" w:cs="Times New Roman"/>
      <w:kern w:val="44"/>
      <w:lang w:val="zh-CN"/>
    </w:rPr>
  </w:style>
  <w:style w:type="paragraph" w:customStyle="1" w:styleId="482">
    <w:name w:val="丁华正文"/>
    <w:basedOn w:val="44"/>
    <w:qFormat/>
    <w:uiPriority w:val="99"/>
    <w:pPr>
      <w:adjustRightInd w:val="0"/>
      <w:snapToGrid w:val="0"/>
      <w:ind w:right="0" w:firstLine="510"/>
    </w:pPr>
    <w:rPr>
      <w:rFonts w:ascii="Calibri" w:hAnsi="Calibri"/>
      <w:szCs w:val="16"/>
    </w:rPr>
  </w:style>
  <w:style w:type="paragraph" w:customStyle="1" w:styleId="483">
    <w:name w:val="目录 5_0"/>
    <w:basedOn w:val="423"/>
    <w:next w:val="423"/>
    <w:qFormat/>
    <w:uiPriority w:val="39"/>
    <w:pPr>
      <w:ind w:left="1680" w:leftChars="800"/>
    </w:pPr>
    <w:rPr>
      <w:rFonts w:ascii="Calibri" w:hAnsi="Calibri"/>
    </w:rPr>
  </w:style>
  <w:style w:type="paragraph" w:customStyle="1" w:styleId="484">
    <w:name w:val="xl107"/>
    <w:basedOn w:val="1"/>
    <w:qFormat/>
    <w:uiPriority w:val="0"/>
    <w:pPr>
      <w:widowControl/>
      <w:spacing w:before="100" w:beforeAutospacing="1" w:after="100" w:afterAutospacing="1"/>
      <w:jc w:val="left"/>
    </w:pPr>
    <w:rPr>
      <w:rFonts w:ascii="Arial" w:hAnsi="Arial" w:eastAsia="宋体" w:cs="Arial"/>
      <w:kern w:val="0"/>
      <w:sz w:val="20"/>
      <w:szCs w:val="20"/>
    </w:rPr>
  </w:style>
  <w:style w:type="paragraph" w:customStyle="1" w:styleId="485">
    <w:name w:val="正文1"/>
    <w:qFormat/>
    <w:uiPriority w:val="0"/>
    <w:pPr>
      <w:widowControl w:val="0"/>
      <w:jc w:val="both"/>
    </w:pPr>
    <w:rPr>
      <w:rFonts w:ascii="Calibri" w:hAnsi="Calibri" w:eastAsia="宋体" w:cs="Times New Roman"/>
      <w:lang w:val="en-US" w:eastAsia="zh-CN" w:bidi="ar-SA"/>
    </w:rPr>
  </w:style>
  <w:style w:type="paragraph" w:customStyle="1" w:styleId="486">
    <w:name w:val="msolistparagraph"/>
    <w:basedOn w:val="1"/>
    <w:qFormat/>
    <w:uiPriority w:val="99"/>
    <w:pPr>
      <w:ind w:firstLine="420" w:firstLineChars="200"/>
    </w:pPr>
    <w:rPr>
      <w:rFonts w:ascii="Calibri" w:hAnsi="Calibri" w:eastAsia="宋体" w:cs="Times New Roman"/>
    </w:rPr>
  </w:style>
  <w:style w:type="paragraph" w:customStyle="1" w:styleId="487">
    <w:name w:val="丁华标题3"/>
    <w:basedOn w:val="488"/>
    <w:next w:val="482"/>
    <w:qFormat/>
    <w:uiPriority w:val="99"/>
    <w:pPr>
      <w:numPr>
        <w:numId w:val="0"/>
      </w:numPr>
      <w:tabs>
        <w:tab w:val="left" w:pos="567"/>
        <w:tab w:val="left" w:pos="1470"/>
        <w:tab w:val="left" w:pos="1980"/>
      </w:tabs>
      <w:spacing w:after="0"/>
      <w:ind w:left="1980" w:hanging="420"/>
      <w:outlineLvl w:val="2"/>
    </w:pPr>
    <w:rPr>
      <w:sz w:val="24"/>
    </w:rPr>
  </w:style>
  <w:style w:type="paragraph" w:customStyle="1" w:styleId="488">
    <w:name w:val="丁华标题2"/>
    <w:basedOn w:val="3"/>
    <w:next w:val="482"/>
    <w:qFormat/>
    <w:uiPriority w:val="99"/>
    <w:pPr>
      <w:numPr>
        <w:ilvl w:val="1"/>
        <w:numId w:val="4"/>
      </w:numPr>
      <w:tabs>
        <w:tab w:val="left" w:pos="567"/>
        <w:tab w:val="clear" w:pos="1004"/>
      </w:tabs>
      <w:spacing w:before="120" w:after="120" w:line="415" w:lineRule="auto"/>
      <w:ind w:left="2335" w:hanging="601"/>
      <w:jc w:val="left"/>
    </w:pPr>
    <w:rPr>
      <w:rFonts w:ascii="Arial" w:hAnsi="Arial" w:eastAsia="黑体"/>
      <w:b w:val="0"/>
      <w:kern w:val="0"/>
      <w:sz w:val="28"/>
      <w:szCs w:val="20"/>
      <w:lang w:val="zh-CN"/>
    </w:rPr>
  </w:style>
  <w:style w:type="paragraph" w:customStyle="1" w:styleId="489">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eastAsia="宋体" w:cs="Arial"/>
      <w:b/>
      <w:bCs/>
      <w:color w:val="000000"/>
      <w:kern w:val="0"/>
      <w:sz w:val="20"/>
      <w:szCs w:val="20"/>
    </w:rPr>
  </w:style>
  <w:style w:type="paragraph" w:customStyle="1" w:styleId="490">
    <w:name w:val="Char Char Char"/>
    <w:basedOn w:val="18"/>
    <w:qFormat/>
    <w:uiPriority w:val="99"/>
    <w:pPr>
      <w:shd w:val="clear" w:color="auto" w:fill="000080"/>
      <w:spacing w:line="436" w:lineRule="exact"/>
    </w:pPr>
    <w:rPr>
      <w:rFonts w:ascii="Calibri" w:eastAsia="宋体" w:cs="Times New Roman"/>
      <w:sz w:val="2"/>
      <w:szCs w:val="24"/>
    </w:rPr>
  </w:style>
  <w:style w:type="paragraph" w:customStyle="1" w:styleId="491">
    <w:name w:val="p0"/>
    <w:basedOn w:val="1"/>
    <w:qFormat/>
    <w:uiPriority w:val="99"/>
    <w:pPr>
      <w:widowControl/>
    </w:pPr>
    <w:rPr>
      <w:rFonts w:ascii="Times New Roman" w:hAnsi="Times New Roman" w:eastAsia="宋体" w:cs="Times New Roman"/>
      <w:kern w:val="0"/>
      <w:szCs w:val="21"/>
    </w:rPr>
  </w:style>
  <w:style w:type="paragraph" w:customStyle="1" w:styleId="492">
    <w:name w:val="目录 4_0"/>
    <w:basedOn w:val="423"/>
    <w:next w:val="423"/>
    <w:qFormat/>
    <w:uiPriority w:val="39"/>
    <w:pPr>
      <w:ind w:left="1260" w:leftChars="600"/>
    </w:pPr>
    <w:rPr>
      <w:rFonts w:ascii="Calibri" w:hAnsi="Calibri"/>
    </w:rPr>
  </w:style>
  <w:style w:type="character" w:customStyle="1" w:styleId="493">
    <w:name w:val="引用 Char3"/>
    <w:basedOn w:val="60"/>
    <w:qFormat/>
    <w:uiPriority w:val="29"/>
    <w:rPr>
      <w:rFonts w:ascii="宋体" w:hAnsi="宋体" w:eastAsia="宋体" w:cs="宋体"/>
      <w:i/>
      <w:iCs/>
      <w:color w:val="000000"/>
      <w:kern w:val="0"/>
      <w:sz w:val="22"/>
      <w:lang w:val="zh-CN" w:bidi="zh-CN"/>
    </w:rPr>
  </w:style>
  <w:style w:type="paragraph" w:customStyle="1" w:styleId="494">
    <w:name w:val="修订2"/>
    <w:qFormat/>
    <w:uiPriority w:val="0"/>
    <w:rPr>
      <w:rFonts w:ascii="Times New Roman" w:hAnsi="Times New Roman" w:eastAsia="宋体" w:cs="Times New Roman"/>
      <w:kern w:val="2"/>
      <w:sz w:val="21"/>
      <w:szCs w:val="24"/>
      <w:lang w:val="en-US" w:eastAsia="zh-CN" w:bidi="ar-SA"/>
    </w:rPr>
  </w:style>
  <w:style w:type="paragraph" w:customStyle="1" w:styleId="495">
    <w:name w:val="Char Char Char Char Char Char Char"/>
    <w:basedOn w:val="1"/>
    <w:qFormat/>
    <w:uiPriority w:val="0"/>
    <w:pPr>
      <w:adjustRightInd w:val="0"/>
      <w:spacing w:line="360" w:lineRule="auto"/>
    </w:pPr>
    <w:rPr>
      <w:rFonts w:ascii="Times New Roman" w:hAnsi="Times New Roman" w:eastAsia="宋体" w:cs="Times New Roman"/>
      <w:kern w:val="0"/>
      <w:sz w:val="24"/>
      <w:szCs w:val="20"/>
    </w:rPr>
  </w:style>
  <w:style w:type="paragraph" w:customStyle="1" w:styleId="496">
    <w:name w:val="标题6"/>
    <w:basedOn w:val="6"/>
    <w:link w:val="552"/>
    <w:qFormat/>
    <w:uiPriority w:val="0"/>
    <w:pPr>
      <w:numPr>
        <w:ilvl w:val="0"/>
        <w:numId w:val="5"/>
      </w:numPr>
      <w:autoSpaceDE w:val="0"/>
      <w:autoSpaceDN w:val="0"/>
      <w:spacing w:beforeLines="50" w:afterLines="50" w:line="240" w:lineRule="auto"/>
    </w:pPr>
    <w:rPr>
      <w:b w:val="0"/>
      <w:sz w:val="24"/>
      <w:lang w:val="zh-CN"/>
    </w:rPr>
  </w:style>
  <w:style w:type="paragraph" w:customStyle="1" w:styleId="497">
    <w:name w:val="正文_0_0_0"/>
    <w:qFormat/>
    <w:uiPriority w:val="0"/>
    <w:pPr>
      <w:widowControl w:val="0"/>
      <w:jc w:val="both"/>
    </w:pPr>
    <w:rPr>
      <w:rFonts w:ascii="Times New Roman" w:hAnsi="Times New Roman" w:eastAsia="宋体" w:cs="Times New Roman"/>
      <w:lang w:val="en-US" w:eastAsia="zh-CN" w:bidi="ar-SA"/>
    </w:rPr>
  </w:style>
  <w:style w:type="paragraph" w:customStyle="1" w:styleId="498">
    <w:name w:val="表格1"/>
    <w:basedOn w:val="1"/>
    <w:qFormat/>
    <w:uiPriority w:val="99"/>
    <w:pPr>
      <w:adjustRightInd w:val="0"/>
      <w:textAlignment w:val="baseline"/>
    </w:pPr>
    <w:rPr>
      <w:rFonts w:ascii="宋体" w:hAnsi="Times New Roman" w:eastAsia="宋体" w:cs="Times New Roman"/>
      <w:kern w:val="24"/>
      <w:szCs w:val="21"/>
    </w:rPr>
  </w:style>
  <w:style w:type="paragraph" w:customStyle="1" w:styleId="499">
    <w:name w:val="列出段落3"/>
    <w:basedOn w:val="1"/>
    <w:qFormat/>
    <w:uiPriority w:val="34"/>
    <w:pPr>
      <w:ind w:firstLine="420" w:firstLineChars="200"/>
    </w:pPr>
    <w:rPr>
      <w:rFonts w:ascii="Times New Roman" w:hAnsi="Times New Roman" w:eastAsia="宋体" w:cs="Times New Roman"/>
      <w:szCs w:val="20"/>
    </w:rPr>
  </w:style>
  <w:style w:type="paragraph" w:customStyle="1" w:styleId="500">
    <w:name w:val="Char Char2 Char Char"/>
    <w:basedOn w:val="18"/>
    <w:qFormat/>
    <w:uiPriority w:val="99"/>
    <w:pPr>
      <w:shd w:val="clear" w:color="auto" w:fill="000080"/>
      <w:spacing w:line="436" w:lineRule="exact"/>
    </w:pPr>
    <w:rPr>
      <w:rFonts w:ascii="Tahoma" w:hAnsi="Tahoma" w:eastAsia="宋体" w:cs="Times New Roman"/>
      <w:sz w:val="24"/>
      <w:szCs w:val="22"/>
    </w:rPr>
  </w:style>
  <w:style w:type="paragraph" w:customStyle="1" w:styleId="501">
    <w:name w:val="Char Char Char Char Char Char Char Char Char Char Char1 Char Char Char1"/>
    <w:basedOn w:val="1"/>
    <w:qFormat/>
    <w:uiPriority w:val="99"/>
    <w:pPr>
      <w:ind w:firstLine="200" w:firstLineChars="200"/>
      <w:jc w:val="left"/>
    </w:pPr>
    <w:rPr>
      <w:rFonts w:ascii="Tahoma" w:hAnsi="Tahoma" w:eastAsia="宋体" w:cs="Times New Roman"/>
      <w:sz w:val="24"/>
      <w:szCs w:val="24"/>
    </w:rPr>
  </w:style>
  <w:style w:type="paragraph" w:customStyle="1" w:styleId="502">
    <w:name w:val="retrait3"/>
    <w:basedOn w:val="1"/>
    <w:qFormat/>
    <w:uiPriority w:val="99"/>
    <w:pPr>
      <w:widowControl/>
      <w:spacing w:before="20" w:after="20"/>
      <w:ind w:left="851"/>
      <w:jc w:val="left"/>
    </w:pPr>
    <w:rPr>
      <w:rFonts w:ascii="Arial" w:hAnsi="Arial" w:eastAsia="宋体" w:cs="Times New Roman"/>
      <w:kern w:val="0"/>
      <w:sz w:val="24"/>
      <w:szCs w:val="20"/>
    </w:rPr>
  </w:style>
  <w:style w:type="paragraph" w:customStyle="1" w:styleId="503">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0"/>
      <w:szCs w:val="20"/>
    </w:rPr>
  </w:style>
  <w:style w:type="character" w:customStyle="1" w:styleId="504">
    <w:name w:val="明显引用 Char3"/>
    <w:basedOn w:val="60"/>
    <w:qFormat/>
    <w:uiPriority w:val="30"/>
    <w:rPr>
      <w:rFonts w:ascii="宋体" w:hAnsi="宋体" w:eastAsia="宋体" w:cs="宋体"/>
      <w:b/>
      <w:bCs/>
      <w:i/>
      <w:iCs/>
      <w:color w:val="4F81BD"/>
      <w:kern w:val="0"/>
      <w:sz w:val="22"/>
      <w:lang w:val="zh-CN" w:bidi="zh-CN"/>
    </w:rPr>
  </w:style>
  <w:style w:type="paragraph" w:customStyle="1" w:styleId="505">
    <w:name w:val="xl11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Arial" w:hAnsi="Arial" w:eastAsia="宋体" w:cs="Arial"/>
      <w:b/>
      <w:bCs/>
      <w:color w:val="000000"/>
      <w:kern w:val="0"/>
      <w:sz w:val="20"/>
      <w:szCs w:val="20"/>
    </w:rPr>
  </w:style>
  <w:style w:type="paragraph" w:customStyle="1" w:styleId="506">
    <w:name w:val="xl116"/>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eastAsia="宋体" w:cs="宋体"/>
      <w:color w:val="000000"/>
      <w:kern w:val="0"/>
      <w:sz w:val="20"/>
      <w:szCs w:val="20"/>
    </w:rPr>
  </w:style>
  <w:style w:type="paragraph" w:customStyle="1" w:styleId="507">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508">
    <w:name w:val="模板正文"/>
    <w:basedOn w:val="1"/>
    <w:qFormat/>
    <w:uiPriority w:val="0"/>
    <w:pPr>
      <w:wordWrap w:val="0"/>
      <w:spacing w:before="120" w:line="360" w:lineRule="auto"/>
      <w:ind w:firstLine="200" w:firstLineChars="200"/>
    </w:pPr>
    <w:rPr>
      <w:rFonts w:ascii="Times New Roman" w:hAnsi="Times New Roman" w:eastAsia="仿宋_GB2312" w:cs="Times New Roman"/>
      <w:sz w:val="24"/>
      <w:szCs w:val="21"/>
    </w:rPr>
  </w:style>
  <w:style w:type="paragraph" w:customStyle="1" w:styleId="509">
    <w:name w:val="Blockquote_0"/>
    <w:basedOn w:val="423"/>
    <w:qFormat/>
    <w:uiPriority w:val="0"/>
    <w:pPr>
      <w:autoSpaceDE w:val="0"/>
      <w:autoSpaceDN w:val="0"/>
      <w:adjustRightInd w:val="0"/>
      <w:spacing w:before="100" w:after="100"/>
      <w:ind w:left="360" w:right="360"/>
      <w:jc w:val="left"/>
    </w:pPr>
    <w:rPr>
      <w:rFonts w:ascii="Calibri" w:hAnsi="Calibri" w:eastAsia="Times New Roman"/>
      <w:kern w:val="0"/>
      <w:sz w:val="24"/>
      <w:szCs w:val="20"/>
    </w:rPr>
  </w:style>
  <w:style w:type="paragraph" w:customStyle="1" w:styleId="510">
    <w:name w:val="_Style 36"/>
    <w:next w:val="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11">
    <w:name w:val="样式 标题 2 + Times New Roman 四号 非加粗 段前: 5 磅 段后: 0 磅 行距: 固定值 20..._0"/>
    <w:basedOn w:val="1"/>
    <w:qFormat/>
    <w:uiPriority w:val="0"/>
    <w:pPr>
      <w:keepNext/>
      <w:keepLines/>
      <w:spacing w:before="100" w:line="360" w:lineRule="auto"/>
      <w:outlineLvl w:val="1"/>
    </w:pPr>
    <w:rPr>
      <w:rFonts w:ascii="Times New Roman" w:hAnsi="Times New Roman" w:eastAsia="Times New Roman" w:cs="宋体"/>
      <w:kern w:val="0"/>
      <w:sz w:val="28"/>
      <w:szCs w:val="20"/>
    </w:rPr>
  </w:style>
  <w:style w:type="paragraph" w:customStyle="1" w:styleId="512">
    <w:name w:val="论文正文"/>
    <w:basedOn w:val="32"/>
    <w:qFormat/>
    <w:uiPriority w:val="99"/>
    <w:pPr>
      <w:spacing w:line="360" w:lineRule="auto"/>
      <w:ind w:firstLine="200" w:firstLineChars="200"/>
      <w:jc w:val="left"/>
    </w:pPr>
    <w:rPr>
      <w:rFonts w:ascii="Calibri" w:hAnsi="Calibri"/>
      <w:sz w:val="28"/>
      <w:szCs w:val="24"/>
    </w:rPr>
  </w:style>
  <w:style w:type="paragraph" w:customStyle="1" w:styleId="513">
    <w:name w:val="xl11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Arial" w:hAnsi="Arial" w:eastAsia="宋体" w:cs="Arial"/>
      <w:color w:val="000000"/>
      <w:kern w:val="0"/>
      <w:sz w:val="20"/>
      <w:szCs w:val="20"/>
    </w:rPr>
  </w:style>
  <w:style w:type="paragraph" w:customStyle="1" w:styleId="514">
    <w:name w:val="pbj1"/>
    <w:basedOn w:val="1"/>
    <w:qFormat/>
    <w:uiPriority w:val="0"/>
    <w:pPr>
      <w:widowControl/>
      <w:jc w:val="left"/>
    </w:pPr>
    <w:rPr>
      <w:rFonts w:ascii="宋体" w:hAnsi="宋体" w:eastAsia="宋体" w:cs="宋体"/>
      <w:kern w:val="0"/>
      <w:sz w:val="24"/>
      <w:szCs w:val="24"/>
    </w:rPr>
  </w:style>
  <w:style w:type="character" w:customStyle="1" w:styleId="515">
    <w:name w:val="未处理的提及1"/>
    <w:unhideWhenUsed/>
    <w:qFormat/>
    <w:uiPriority w:val="99"/>
    <w:rPr>
      <w:color w:val="605E5C"/>
      <w:shd w:val="clear" w:color="auto" w:fill="E1DFDD"/>
    </w:rPr>
  </w:style>
  <w:style w:type="paragraph" w:customStyle="1" w:styleId="516">
    <w:name w:val="首行缩进"/>
    <w:basedOn w:val="1"/>
    <w:qFormat/>
    <w:uiPriority w:val="0"/>
    <w:pPr>
      <w:widowControl/>
      <w:spacing w:line="360" w:lineRule="auto"/>
      <w:ind w:firstLine="480" w:firstLineChars="200"/>
      <w:jc w:val="left"/>
    </w:pPr>
    <w:rPr>
      <w:rFonts w:ascii="宋体" w:hAnsi="宋体" w:eastAsia="宋体" w:cs="宋体"/>
      <w:kern w:val="0"/>
      <w:sz w:val="24"/>
      <w:szCs w:val="20"/>
    </w:rPr>
  </w:style>
  <w:style w:type="paragraph" w:customStyle="1" w:styleId="517">
    <w:name w:val="_Style 1"/>
    <w:basedOn w:val="1"/>
    <w:qFormat/>
    <w:uiPriority w:val="0"/>
    <w:pPr>
      <w:autoSpaceDE w:val="0"/>
      <w:autoSpaceDN w:val="0"/>
      <w:ind w:firstLine="420" w:firstLineChars="200"/>
      <w:jc w:val="left"/>
    </w:pPr>
    <w:rPr>
      <w:rFonts w:ascii="宋体" w:hAnsi="宋体" w:eastAsia="宋体" w:cs="宋体"/>
      <w:kern w:val="0"/>
      <w:sz w:val="22"/>
      <w:lang w:val="zh-CN" w:bidi="zh-CN"/>
    </w:rPr>
  </w:style>
  <w:style w:type="character" w:customStyle="1" w:styleId="518">
    <w:name w:val="不明显参考3"/>
    <w:qFormat/>
    <w:uiPriority w:val="0"/>
    <w:rPr>
      <w:smallCaps/>
      <w:color w:val="C0504D"/>
      <w:u w:val="single"/>
    </w:rPr>
  </w:style>
  <w:style w:type="character" w:customStyle="1" w:styleId="519">
    <w:name w:val="不明显强调3"/>
    <w:qFormat/>
    <w:uiPriority w:val="0"/>
    <w:rPr>
      <w:i/>
      <w:iCs/>
      <w:color w:val="808080"/>
    </w:rPr>
  </w:style>
  <w:style w:type="character" w:customStyle="1" w:styleId="520">
    <w:name w:val="明显强调3"/>
    <w:qFormat/>
    <w:uiPriority w:val="0"/>
    <w:rPr>
      <w:b/>
      <w:bCs/>
      <w:i/>
      <w:iCs/>
      <w:color w:val="4F81BD"/>
    </w:rPr>
  </w:style>
  <w:style w:type="character" w:customStyle="1" w:styleId="521">
    <w:name w:val="书籍标题3"/>
    <w:qFormat/>
    <w:uiPriority w:val="0"/>
    <w:rPr>
      <w:b/>
      <w:bCs/>
      <w:smallCaps/>
      <w:spacing w:val="5"/>
    </w:rPr>
  </w:style>
  <w:style w:type="character" w:customStyle="1" w:styleId="522">
    <w:name w:val="明显参考3"/>
    <w:qFormat/>
    <w:uiPriority w:val="0"/>
    <w:rPr>
      <w:b/>
      <w:bCs/>
      <w:smallCaps/>
      <w:color w:val="C0504D"/>
      <w:spacing w:val="5"/>
      <w:u w:val="single"/>
    </w:rPr>
  </w:style>
  <w:style w:type="paragraph" w:customStyle="1" w:styleId="523">
    <w:name w:val="修订3"/>
    <w:qFormat/>
    <w:uiPriority w:val="0"/>
    <w:rPr>
      <w:rFonts w:ascii="Times New Roman" w:hAnsi="Times New Roman" w:eastAsia="宋体" w:cs="Times New Roman"/>
      <w:kern w:val="2"/>
      <w:sz w:val="21"/>
      <w:szCs w:val="24"/>
      <w:lang w:val="en-US" w:eastAsia="zh-CN" w:bidi="ar-SA"/>
    </w:rPr>
  </w:style>
  <w:style w:type="paragraph" w:customStyle="1" w:styleId="524">
    <w:name w:val="TOC 标题3"/>
    <w:basedOn w:val="2"/>
    <w:next w:val="1"/>
    <w:qFormat/>
    <w:uiPriority w:val="0"/>
    <w:pPr>
      <w:pageBreakBefore w:val="0"/>
      <w:widowControl/>
      <w:adjustRightInd/>
      <w:snapToGrid/>
      <w:spacing w:before="0" w:after="0" w:line="276" w:lineRule="auto"/>
      <w:jc w:val="left"/>
      <w:outlineLvl w:val="9"/>
    </w:pPr>
    <w:rPr>
      <w:rFonts w:ascii="Cambria" w:hAnsi="Cambria" w:eastAsia="宋体" w:cs="Times New Roman"/>
      <w:b/>
      <w:bCs/>
      <w:color w:val="365F91"/>
      <w:sz w:val="28"/>
      <w:szCs w:val="28"/>
    </w:rPr>
  </w:style>
  <w:style w:type="character" w:customStyle="1" w:styleId="525">
    <w:name w:val="访问过的超链接11"/>
    <w:qFormat/>
    <w:uiPriority w:val="99"/>
    <w:rPr>
      <w:color w:val="800080"/>
      <w:u w:val="single"/>
    </w:rPr>
  </w:style>
  <w:style w:type="table" w:customStyle="1" w:styleId="526">
    <w:name w:val="网格型12"/>
    <w:basedOn w:val="58"/>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27">
    <w:name w:val="正文文本 Char Char"/>
    <w:qFormat/>
    <w:uiPriority w:val="0"/>
    <w:rPr>
      <w:rFonts w:cs="Times New Roman"/>
      <w:sz w:val="20"/>
      <w:szCs w:val="20"/>
    </w:rPr>
  </w:style>
  <w:style w:type="character" w:customStyle="1" w:styleId="528">
    <w:name w:val="layui-layer-tabnow"/>
    <w:qFormat/>
    <w:uiPriority w:val="0"/>
    <w:rPr>
      <w:bdr w:val="single" w:color="CCCCCC" w:sz="4" w:space="0"/>
      <w:shd w:val="clear" w:color="auto" w:fill="FFFFFF"/>
    </w:rPr>
  </w:style>
  <w:style w:type="character" w:customStyle="1" w:styleId="529">
    <w:name w:val="first-child"/>
    <w:qFormat/>
    <w:uiPriority w:val="0"/>
  </w:style>
  <w:style w:type="character" w:customStyle="1" w:styleId="530">
    <w:name w:val="正文2 Char Char"/>
    <w:qFormat/>
    <w:uiPriority w:val="0"/>
    <w:rPr>
      <w:sz w:val="24"/>
    </w:rPr>
  </w:style>
  <w:style w:type="character" w:customStyle="1" w:styleId="531">
    <w:name w:val="标题 Char Char"/>
    <w:qFormat/>
    <w:uiPriority w:val="0"/>
    <w:rPr>
      <w:rFonts w:ascii="Cambria" w:hAnsi="Cambria" w:eastAsia="宋体" w:cs="Times New Roman"/>
      <w:b/>
      <w:bCs/>
      <w:sz w:val="32"/>
      <w:szCs w:val="32"/>
    </w:rPr>
  </w:style>
  <w:style w:type="character" w:customStyle="1" w:styleId="532">
    <w:name w:val="二级目录 Char Char"/>
    <w:qFormat/>
    <w:uiPriority w:val="0"/>
    <w:rPr>
      <w:b/>
      <w:sz w:val="30"/>
      <w:szCs w:val="28"/>
      <w:lang w:eastAsia="en-US"/>
    </w:rPr>
  </w:style>
  <w:style w:type="character" w:customStyle="1" w:styleId="533">
    <w:name w:val="标题 2 Char Char"/>
    <w:qFormat/>
    <w:uiPriority w:val="0"/>
    <w:rPr>
      <w:rFonts w:ascii="Cambria" w:hAnsi="Cambria" w:eastAsia="宋体" w:cs="Times New Roman"/>
      <w:b/>
      <w:bCs/>
      <w:sz w:val="32"/>
      <w:szCs w:val="32"/>
      <w:lang w:val="zh-CN" w:eastAsia="zh-CN" w:bidi="zh-CN"/>
    </w:rPr>
  </w:style>
  <w:style w:type="character" w:customStyle="1" w:styleId="534">
    <w:name w:val="明显引用 Char4"/>
    <w:qFormat/>
    <w:uiPriority w:val="30"/>
    <w:rPr>
      <w:b/>
      <w:bCs/>
      <w:i/>
      <w:iCs/>
      <w:color w:val="4F81BD"/>
    </w:rPr>
  </w:style>
  <w:style w:type="character" w:customStyle="1" w:styleId="535">
    <w:name w:val="注释标题 Char Char"/>
    <w:qFormat/>
    <w:uiPriority w:val="0"/>
    <w:rPr>
      <w:rFonts w:ascii="..ì." w:eastAsia="..ì."/>
      <w:sz w:val="24"/>
    </w:rPr>
  </w:style>
  <w:style w:type="table" w:customStyle="1" w:styleId="536">
    <w:name w:val="Table Normal12"/>
    <w:unhideWhenUsed/>
    <w:qFormat/>
    <w:uiPriority w:val="2"/>
    <w:pPr>
      <w:widowControl w:val="0"/>
      <w:autoSpaceDE w:val="0"/>
      <w:autoSpaceDN w:val="0"/>
    </w:pPr>
    <w:rPr>
      <w:rFonts w:ascii="Calibri" w:hAnsi="Calibri"/>
      <w:sz w:val="22"/>
      <w:lang w:eastAsia="en-US"/>
    </w:rPr>
    <w:tblPr>
      <w:tblCellMar>
        <w:top w:w="0" w:type="dxa"/>
        <w:left w:w="0" w:type="dxa"/>
        <w:bottom w:w="0" w:type="dxa"/>
        <w:right w:w="0" w:type="dxa"/>
      </w:tblCellMar>
    </w:tblPr>
  </w:style>
  <w:style w:type="paragraph" w:customStyle="1" w:styleId="537">
    <w:name w:val="_Style 5"/>
    <w:basedOn w:val="2"/>
    <w:next w:val="1"/>
    <w:qFormat/>
    <w:uiPriority w:val="0"/>
    <w:pPr>
      <w:pageBreakBefore w:val="0"/>
      <w:widowControl/>
      <w:tabs>
        <w:tab w:val="left" w:pos="600"/>
      </w:tabs>
      <w:adjustRightInd/>
      <w:snapToGrid/>
      <w:spacing w:before="0" w:after="0" w:line="276" w:lineRule="auto"/>
      <w:ind w:left="600"/>
      <w:jc w:val="left"/>
      <w:outlineLvl w:val="9"/>
    </w:pPr>
    <w:rPr>
      <w:rFonts w:ascii="Cambria" w:hAnsi="Cambria" w:eastAsia="宋体" w:cs="Times New Roman"/>
      <w:bCs/>
      <w:color w:val="365F91"/>
      <w:sz w:val="30"/>
      <w:szCs w:val="28"/>
    </w:rPr>
  </w:style>
  <w:style w:type="table" w:customStyle="1" w:styleId="538">
    <w:name w:val="Table Normal4"/>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table" w:customStyle="1" w:styleId="539">
    <w:name w:val="Table Normal5"/>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table" w:customStyle="1" w:styleId="540">
    <w:name w:val="Table Normal6"/>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table" w:customStyle="1" w:styleId="541">
    <w:name w:val="Table Normal7"/>
    <w:unhideWhenUsed/>
    <w:qFormat/>
    <w:uiPriority w:val="2"/>
    <w:tblPr>
      <w:tblCellMar>
        <w:top w:w="0" w:type="dxa"/>
        <w:left w:w="0" w:type="dxa"/>
        <w:bottom w:w="0" w:type="dxa"/>
        <w:right w:w="0" w:type="dxa"/>
      </w:tblCellMar>
    </w:tblPr>
  </w:style>
  <w:style w:type="table" w:customStyle="1" w:styleId="542">
    <w:name w:val="Table Normal8"/>
    <w:unhideWhenUsed/>
    <w:qFormat/>
    <w:uiPriority w:val="2"/>
    <w:tblPr>
      <w:tblCellMar>
        <w:top w:w="0" w:type="dxa"/>
        <w:left w:w="0" w:type="dxa"/>
        <w:bottom w:w="0" w:type="dxa"/>
        <w:right w:w="0" w:type="dxa"/>
      </w:tblCellMar>
    </w:tblPr>
  </w:style>
  <w:style w:type="table" w:customStyle="1" w:styleId="543">
    <w:name w:val="网格型7"/>
    <w:basedOn w:val="5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544">
    <w:name w:val="未处理的提及2"/>
    <w:basedOn w:val="60"/>
    <w:unhideWhenUsed/>
    <w:qFormat/>
    <w:uiPriority w:val="99"/>
    <w:rPr>
      <w:color w:val="605E5C"/>
      <w:shd w:val="clear" w:color="auto" w:fill="E1DFDD"/>
    </w:rPr>
  </w:style>
  <w:style w:type="paragraph" w:customStyle="1" w:styleId="545">
    <w:name w:val="编号，小四"/>
    <w:basedOn w:val="1"/>
    <w:link w:val="547"/>
    <w:qFormat/>
    <w:uiPriority w:val="0"/>
    <w:pPr>
      <w:numPr>
        <w:ilvl w:val="0"/>
        <w:numId w:val="6"/>
      </w:numPr>
      <w:spacing w:line="360" w:lineRule="auto"/>
    </w:pPr>
    <w:rPr>
      <w:rFonts w:ascii="Arial" w:hAnsi="Arial" w:eastAsia="宋体" w:cs="宋体"/>
      <w:sz w:val="24"/>
      <w:szCs w:val="20"/>
    </w:rPr>
  </w:style>
  <w:style w:type="paragraph" w:customStyle="1" w:styleId="546">
    <w:name w:val="样式 首行缩进:  0 字符"/>
    <w:basedOn w:val="1"/>
    <w:link w:val="551"/>
    <w:qFormat/>
    <w:uiPriority w:val="0"/>
    <w:pPr>
      <w:spacing w:line="360" w:lineRule="auto"/>
      <w:ind w:firstLine="200" w:firstLineChars="200"/>
    </w:pPr>
    <w:rPr>
      <w:rFonts w:ascii="Arial" w:hAnsi="Arial" w:eastAsia="宋体" w:cs="宋体"/>
      <w:sz w:val="24"/>
      <w:szCs w:val="20"/>
    </w:rPr>
  </w:style>
  <w:style w:type="character" w:customStyle="1" w:styleId="547">
    <w:name w:val="编号，小四 Char"/>
    <w:link w:val="545"/>
    <w:qFormat/>
    <w:uiPriority w:val="0"/>
    <w:rPr>
      <w:rFonts w:ascii="Arial" w:hAnsi="Arial" w:eastAsia="宋体" w:cs="宋体"/>
      <w:sz w:val="24"/>
      <w:szCs w:val="20"/>
    </w:rPr>
  </w:style>
  <w:style w:type="character" w:customStyle="1" w:styleId="548">
    <w:name w:val="题注 字符"/>
    <w:link w:val="16"/>
    <w:qFormat/>
    <w:locked/>
    <w:uiPriority w:val="35"/>
    <w:rPr>
      <w:rFonts w:ascii="Cambria" w:hAnsi="Cambria" w:eastAsia="黑体" w:cs="Times New Roman"/>
      <w:sz w:val="20"/>
      <w:szCs w:val="20"/>
    </w:rPr>
  </w:style>
  <w:style w:type="paragraph" w:customStyle="1" w:styleId="549">
    <w:name w:val="*正文"/>
    <w:basedOn w:val="1"/>
    <w:link w:val="550"/>
    <w:qFormat/>
    <w:uiPriority w:val="0"/>
    <w:pPr>
      <w:spacing w:line="360" w:lineRule="auto"/>
      <w:ind w:firstLine="200" w:firstLineChars="200"/>
    </w:pPr>
    <w:rPr>
      <w:rFonts w:ascii="宋体" w:hAnsi="宋体" w:eastAsia="宋体" w:cs="Times New Roman"/>
      <w:sz w:val="24"/>
      <w:szCs w:val="24"/>
    </w:rPr>
  </w:style>
  <w:style w:type="character" w:customStyle="1" w:styleId="550">
    <w:name w:val="*正文 Char"/>
    <w:link w:val="549"/>
    <w:qFormat/>
    <w:uiPriority w:val="0"/>
    <w:rPr>
      <w:rFonts w:ascii="宋体" w:hAnsi="宋体" w:eastAsia="宋体" w:cs="Times New Roman"/>
      <w:sz w:val="24"/>
      <w:szCs w:val="24"/>
    </w:rPr>
  </w:style>
  <w:style w:type="character" w:customStyle="1" w:styleId="551">
    <w:name w:val="样式 首行缩进:  0 字符 Char"/>
    <w:link w:val="546"/>
    <w:qFormat/>
    <w:locked/>
    <w:uiPriority w:val="0"/>
    <w:rPr>
      <w:rFonts w:ascii="Arial" w:hAnsi="Arial" w:eastAsia="宋体" w:cs="宋体"/>
      <w:sz w:val="24"/>
      <w:szCs w:val="20"/>
    </w:rPr>
  </w:style>
  <w:style w:type="character" w:customStyle="1" w:styleId="552">
    <w:name w:val="标题6 Char"/>
    <w:link w:val="496"/>
    <w:qFormat/>
    <w:uiPriority w:val="0"/>
    <w:rPr>
      <w:rFonts w:ascii="Times New Roman" w:hAnsi="Times New Roman" w:eastAsia="宋体" w:cs="Times New Roman"/>
      <w:bCs/>
      <w:sz w:val="24"/>
      <w:szCs w:val="28"/>
      <w:lang w:val="zh-CN"/>
    </w:rPr>
  </w:style>
  <w:style w:type="character" w:customStyle="1" w:styleId="553">
    <w:name w:val="普通(网站) 字符"/>
    <w:link w:val="52"/>
    <w:qFormat/>
    <w:uiPriority w:val="99"/>
    <w:rPr>
      <w:rFonts w:ascii="宋体" w:hAnsi="宋体" w:eastAsia="宋体" w:cs="宋体"/>
      <w:kern w:val="0"/>
      <w:sz w:val="24"/>
      <w:szCs w:val="24"/>
    </w:rPr>
  </w:style>
  <w:style w:type="paragraph" w:styleId="554">
    <w:name w:val="List Paragraph"/>
    <w:basedOn w:val="1"/>
    <w:unhideWhenUsed/>
    <w:uiPriority w:val="99"/>
    <w:pPr>
      <w:ind w:firstLine="420" w:firstLineChars="200"/>
    </w:pPr>
  </w:style>
  <w:style w:type="paragraph" w:customStyle="1" w:styleId="555">
    <w:name w:val="Revision"/>
    <w:hidden/>
    <w:semiHidden/>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86DF48-813E-4BAD-8443-C261B7F927E8}">
  <ds:schemaRefs/>
</ds:datastoreItem>
</file>

<file path=docProps/app.xml><?xml version="1.0" encoding="utf-8"?>
<Properties xmlns="http://schemas.openxmlformats.org/officeDocument/2006/extended-properties" xmlns:vt="http://schemas.openxmlformats.org/officeDocument/2006/docPropsVTypes">
  <Template>Normal</Template>
  <Pages>31</Pages>
  <Words>5399</Words>
  <Characters>5558</Characters>
  <Lines>109</Lines>
  <Paragraphs>30</Paragraphs>
  <TotalTime>411</TotalTime>
  <ScaleCrop>false</ScaleCrop>
  <LinksUpToDate>false</LinksUpToDate>
  <CharactersWithSpaces>5617</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2024-11-20T01:40:00Z</dcterms:created>
  <dc:creator>张 屹</dc:creator>
  <cp:lastModifiedBy>努力努力再努力的吴小宝</cp:lastModifiedBy>
  <cp:lastPrinted>2023-03-04T14:19:00Z</cp:lastPrinted>
  <dcterms:modified xsi:type="dcterms:W3CDTF">2024-12-02T07:32:31Z</dcterms:modified>
  <cp:revision>116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02CB2560A2FC41CF8134DA0E00D7A9ED_13</vt:lpwstr>
  </property>
</Properties>
</file>